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2B69BB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2B69B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ED53C9" w:rsidRDefault="00867ADE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Утилизация отходов обогащения угля</w:t>
            </w:r>
            <w:r w:rsidR="00ED53C9" w:rsidRPr="00ED53C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 w:rsidR="00A14652">
              <w:rPr>
                <w:rFonts w:ascii="Arial Narrow" w:hAnsi="Arial Narrow" w:cs="Arial"/>
                <w:sz w:val="24"/>
                <w:szCs w:val="24"/>
                <w:lang w:val="ru-RU"/>
              </w:rPr>
              <w:t>КСН-300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B69B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ED53C9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233BB2" w:rsidRPr="002B69BB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Default="00867ADE" w:rsidP="00364BC9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 результате планируемого обогащения угля КСН 3 будут образовываться отходы обогащения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sym w:font="Symbol" w:char="F0BB"/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90 тыс. тонн/год. Технология утилизации отходов обогащения должна быть полностью разработанной.</w:t>
            </w:r>
          </w:p>
          <w:p w:rsidR="00ED53C9" w:rsidRPr="00233BB2" w:rsidRDefault="00A14652" w:rsidP="002B69BB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Утилизация отходов угля не практиковалась поэтому химический состав отходов не известен</w:t>
            </w:r>
          </w:p>
        </w:tc>
      </w:tr>
      <w:tr w:rsidR="00233BB2" w:rsidRPr="002B69B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2B69B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F078D6" w:rsidP="00F664E0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szCs w:val="20"/>
                <w:lang w:val="ru-RU"/>
              </w:rPr>
              <w:t xml:space="preserve">При использовании технологии утилизации обогащения угля планируется избежать риск возникновения эндогенных </w:t>
            </w:r>
            <w:r w:rsidR="0006677A">
              <w:rPr>
                <w:rFonts w:ascii="Arial Narrow" w:hAnsi="Arial Narrow" w:cs="Arial"/>
                <w:szCs w:val="20"/>
                <w:lang w:val="ru-RU"/>
              </w:rPr>
              <w:t>пожаров в</w:t>
            </w:r>
            <w:r>
              <w:rPr>
                <w:rFonts w:ascii="Arial Narrow" w:hAnsi="Arial Narrow" w:cs="Arial"/>
                <w:szCs w:val="20"/>
                <w:lang w:val="ru-RU"/>
              </w:rPr>
              <w:t xml:space="preserve"> местах</w:t>
            </w:r>
            <w:r w:rsidR="0006677A">
              <w:rPr>
                <w:rFonts w:ascii="Arial Narrow" w:hAnsi="Arial Narrow" w:cs="Arial"/>
                <w:szCs w:val="20"/>
                <w:lang w:val="ru-RU"/>
              </w:rPr>
              <w:t xml:space="preserve"> складирования вскрышных </w:t>
            </w:r>
            <w:proofErr w:type="gramStart"/>
            <w:r w:rsidR="0006677A">
              <w:rPr>
                <w:rFonts w:ascii="Arial Narrow" w:hAnsi="Arial Narrow" w:cs="Arial"/>
                <w:szCs w:val="20"/>
                <w:lang w:val="ru-RU"/>
              </w:rPr>
              <w:t>пород  путем</w:t>
            </w:r>
            <w:proofErr w:type="gramEnd"/>
            <w:r w:rsidR="0006677A">
              <w:rPr>
                <w:rFonts w:ascii="Arial Narrow" w:hAnsi="Arial Narrow" w:cs="Arial"/>
                <w:szCs w:val="20"/>
                <w:lang w:val="ru-RU"/>
              </w:rPr>
              <w:t xml:space="preserve"> сжигания отходов обогащения угля и углистых пород.</w:t>
            </w:r>
            <w:r>
              <w:rPr>
                <w:rFonts w:ascii="Arial Narrow" w:hAnsi="Arial Narrow" w:cs="Arial"/>
                <w:szCs w:val="20"/>
                <w:lang w:val="ru-RU"/>
              </w:rPr>
              <w:t xml:space="preserve">  </w:t>
            </w:r>
          </w:p>
        </w:tc>
      </w:tr>
      <w:tr w:rsidR="00233BB2" w:rsidRPr="002B69B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E66865" w:rsidTr="00D05726">
        <w:tc>
          <w:tcPr>
            <w:tcW w:w="10065" w:type="dxa"/>
          </w:tcPr>
          <w:p w:rsidR="00817CCA" w:rsidRDefault="00817CCA" w:rsidP="00F664E0">
            <w:pPr>
              <w:pStyle w:val="a4"/>
              <w:numPr>
                <w:ilvl w:val="0"/>
                <w:numId w:val="12"/>
              </w:num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Быть эффективной</w:t>
            </w:r>
            <w:r w:rsidR="00991C1A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  <w:r w:rsidR="00A14652">
              <w:rPr>
                <w:rFonts w:ascii="Arial Narrow" w:hAnsi="Arial Narrow" w:cs="Arial"/>
                <w:i/>
                <w:szCs w:val="20"/>
                <w:lang w:val="ru-RU"/>
              </w:rPr>
              <w:t>для утилизации отходов</w:t>
            </w:r>
          </w:p>
          <w:p w:rsidR="00E66865" w:rsidRPr="00E66865" w:rsidRDefault="00E66865" w:rsidP="00E66865">
            <w:pPr>
              <w:pStyle w:val="a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3B21B9" w:rsidRDefault="0006677A" w:rsidP="00F664E0">
            <w:pPr>
              <w:tabs>
                <w:tab w:val="left" w:pos="2415"/>
              </w:tabs>
              <w:rPr>
                <w:rFonts w:ascii="Arial Narrow" w:hAnsi="Arial Narrow" w:cs="Arial"/>
                <w:i/>
                <w:szCs w:val="20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Утилизация отходов обогащения</w:t>
            </w:r>
            <w:r w:rsidR="00F664E0">
              <w:rPr>
                <w:rFonts w:ascii="Arial Narrow" w:hAnsi="Arial Narrow" w:cs="Arial"/>
                <w:i/>
                <w:szCs w:val="20"/>
              </w:rPr>
              <w:tab/>
            </w:r>
          </w:p>
        </w:tc>
      </w:tr>
      <w:tr w:rsidR="00233BB2" w:rsidRPr="002B69B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2B69B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B69B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2B69B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B69B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2B69BB" w:rsidTr="00D05726">
        <w:tc>
          <w:tcPr>
            <w:tcW w:w="10065" w:type="dxa"/>
          </w:tcPr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: </w:t>
            </w:r>
          </w:p>
          <w:p w:rsidR="00233BB2" w:rsidRPr="00E6686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E6686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="00E66865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78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64BC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Адрес, телефон, сайт организации</w:t>
            </w:r>
          </w:p>
          <w:p w:rsidR="002C62AE" w:rsidRPr="002C62AE" w:rsidRDefault="002C62AE" w:rsidP="002C62AE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Т:  +7 (71837) 9-99-03</w:t>
            </w:r>
          </w:p>
          <w:p w:rsidR="002C62AE" w:rsidRPr="002C62AE" w:rsidRDefault="002C62AE" w:rsidP="002C62AE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Ф: +7 (71837) 5-01-26</w:t>
            </w:r>
          </w:p>
          <w:p w:rsidR="002C62AE" w:rsidRPr="002C62AE" w:rsidRDefault="002C62AE" w:rsidP="002C62AE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E:  eec@erg.kz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0569B1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2B69BB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0569B1" w:rsidRPr="002C62AE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  <w:r w:rsidR="002C62AE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14652" w:rsidTr="00D05726">
        <w:tc>
          <w:tcPr>
            <w:tcW w:w="10065" w:type="dxa"/>
          </w:tcPr>
          <w:p w:rsidR="00233BB2" w:rsidRPr="00233BB2" w:rsidRDefault="000569B1" w:rsidP="001C2075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865" w:rsidRDefault="00E66865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865" w:rsidRDefault="00E66865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865" w:rsidRDefault="00E66865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6865" w:rsidRDefault="00E66865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66865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164"/>
    <w:multiLevelType w:val="hybridMultilevel"/>
    <w:tmpl w:val="397EF6E8"/>
    <w:lvl w:ilvl="0" w:tplc="230E36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4AF0"/>
    <w:multiLevelType w:val="hybridMultilevel"/>
    <w:tmpl w:val="2FAA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272B"/>
    <w:multiLevelType w:val="hybridMultilevel"/>
    <w:tmpl w:val="B802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6677A"/>
    <w:rsid w:val="00067C18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2075"/>
    <w:rsid w:val="001C74B5"/>
    <w:rsid w:val="00204438"/>
    <w:rsid w:val="00216B3C"/>
    <w:rsid w:val="002210E2"/>
    <w:rsid w:val="00224026"/>
    <w:rsid w:val="00224BB4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B69BB"/>
    <w:rsid w:val="002C62AE"/>
    <w:rsid w:val="002C6A51"/>
    <w:rsid w:val="002C7C72"/>
    <w:rsid w:val="002E1055"/>
    <w:rsid w:val="00315391"/>
    <w:rsid w:val="0032210E"/>
    <w:rsid w:val="00347423"/>
    <w:rsid w:val="00364BC9"/>
    <w:rsid w:val="00384A21"/>
    <w:rsid w:val="003B334A"/>
    <w:rsid w:val="003C0099"/>
    <w:rsid w:val="003C373F"/>
    <w:rsid w:val="003C61AF"/>
    <w:rsid w:val="003C7092"/>
    <w:rsid w:val="003F6C89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17CCA"/>
    <w:rsid w:val="00835917"/>
    <w:rsid w:val="0086096E"/>
    <w:rsid w:val="00867AD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438BE"/>
    <w:rsid w:val="0095333E"/>
    <w:rsid w:val="00960102"/>
    <w:rsid w:val="00985AA9"/>
    <w:rsid w:val="0099140A"/>
    <w:rsid w:val="00991C1A"/>
    <w:rsid w:val="009A200F"/>
    <w:rsid w:val="009A6C53"/>
    <w:rsid w:val="009B6104"/>
    <w:rsid w:val="009D3ABC"/>
    <w:rsid w:val="009F4F38"/>
    <w:rsid w:val="00A00E47"/>
    <w:rsid w:val="00A14652"/>
    <w:rsid w:val="00A165CE"/>
    <w:rsid w:val="00A25E3B"/>
    <w:rsid w:val="00A73A91"/>
    <w:rsid w:val="00A873CE"/>
    <w:rsid w:val="00A968A8"/>
    <w:rsid w:val="00A9763A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478C"/>
    <w:rsid w:val="00D472E2"/>
    <w:rsid w:val="00DD01E1"/>
    <w:rsid w:val="00DF0FB6"/>
    <w:rsid w:val="00E01B0E"/>
    <w:rsid w:val="00E136AF"/>
    <w:rsid w:val="00E34E74"/>
    <w:rsid w:val="00E54901"/>
    <w:rsid w:val="00E61C07"/>
    <w:rsid w:val="00E66865"/>
    <w:rsid w:val="00E812CF"/>
    <w:rsid w:val="00E92496"/>
    <w:rsid w:val="00ED53C9"/>
    <w:rsid w:val="00EF13B1"/>
    <w:rsid w:val="00EF27EB"/>
    <w:rsid w:val="00F078D6"/>
    <w:rsid w:val="00F14036"/>
    <w:rsid w:val="00F16783"/>
    <w:rsid w:val="00F52E23"/>
    <w:rsid w:val="00F628EF"/>
    <w:rsid w:val="00F664E0"/>
    <w:rsid w:val="00F9679B"/>
    <w:rsid w:val="00FA6AC7"/>
    <w:rsid w:val="00FB5A39"/>
    <w:rsid w:val="00FC1858"/>
    <w:rsid w:val="00FD22BC"/>
    <w:rsid w:val="00FF310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60547-BCC1-4C16-81F0-222CA28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6531-29B4-4E40-B778-8F05E57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4</cp:revision>
  <cp:lastPrinted>2018-04-19T06:24:00Z</cp:lastPrinted>
  <dcterms:created xsi:type="dcterms:W3CDTF">2018-04-18T10:13:00Z</dcterms:created>
  <dcterms:modified xsi:type="dcterms:W3CDTF">2018-04-25T11:23:00Z</dcterms:modified>
</cp:coreProperties>
</file>