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71" w:rsidRDefault="005E0D71" w:rsidP="005E0D71">
      <w:pPr>
        <w:widowControl w:val="0"/>
        <w:suppressAutoHyphens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Приложение 1</w:t>
      </w:r>
    </w:p>
    <w:p w:rsidR="005E0D71" w:rsidRDefault="005E0D71" w:rsidP="005E0D71">
      <w:pPr>
        <w:widowControl w:val="0"/>
        <w:suppressAutoHyphens/>
        <w:jc w:val="center"/>
        <w:rPr>
          <w:rFonts w:eastAsia="SimSun" w:cs="Tahoma"/>
          <w:b/>
          <w:kern w:val="2"/>
          <w:sz w:val="28"/>
          <w:lang w:eastAsia="hi-IN" w:bidi="hi-IN"/>
        </w:rPr>
      </w:pPr>
      <w:r>
        <w:rPr>
          <w:rFonts w:eastAsia="SimSun" w:cs="Tahoma"/>
          <w:b/>
          <w:kern w:val="2"/>
          <w:sz w:val="28"/>
          <w:lang w:eastAsia="hi-IN" w:bidi="hi-IN"/>
        </w:rPr>
        <w:t>Данные влагозащитного покрытия ультрафиолетового отверждения</w:t>
      </w:r>
    </w:p>
    <w:p w:rsidR="005E0D71" w:rsidRDefault="005E0D71" w:rsidP="005E0D71">
      <w:pPr>
        <w:widowControl w:val="0"/>
        <w:suppressAutoHyphens/>
        <w:rPr>
          <w:rFonts w:eastAsia="SimSun" w:cs="Tahoma"/>
          <w:b/>
          <w:kern w:val="2"/>
          <w:lang w:eastAsia="hi-IN" w:bidi="hi-IN"/>
        </w:rPr>
      </w:pPr>
    </w:p>
    <w:p w:rsidR="005E0D71" w:rsidRDefault="005E0D71" w:rsidP="005E0D71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Таблица 1 – Свойства жидкого влагозащитного покрытия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248"/>
        <w:gridCol w:w="7301"/>
      </w:tblGrid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Вязкость,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сантипуаз</w:t>
            </w:r>
            <w:proofErr w:type="spellEnd"/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Не более 850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сПз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при 25 °С, не более 1450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сПз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при 14 °С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proofErr w:type="gramStart"/>
            <w:r>
              <w:rPr>
                <w:rFonts w:eastAsia="SimSun" w:cs="Tahoma"/>
                <w:kern w:val="2"/>
                <w:lang w:eastAsia="hi-IN" w:bidi="hi-IN"/>
              </w:rPr>
              <w:t>Отвержение ,</w:t>
            </w:r>
            <w:proofErr w:type="gramEnd"/>
            <w:r>
              <w:rPr>
                <w:rFonts w:eastAsia="SimSun" w:cs="Tahoma"/>
                <w:kern w:val="2"/>
                <w:lang w:eastAsia="hi-IN" w:bidi="hi-IN"/>
              </w:rPr>
              <w:t xml:space="preserve"> Ват/см.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кВ.</w:t>
            </w:r>
            <w:proofErr w:type="spellEnd"/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10-40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Время полимеризации в ультрафиолетовой печи, сек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10-60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Время полной полимеризации, дни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2-3</w:t>
            </w:r>
          </w:p>
        </w:tc>
      </w:tr>
    </w:tbl>
    <w:p w:rsidR="005E0D71" w:rsidRDefault="005E0D71" w:rsidP="005E0D71">
      <w:pPr>
        <w:widowControl w:val="0"/>
        <w:suppressAutoHyphens/>
        <w:rPr>
          <w:rFonts w:eastAsia="SimSun" w:cs="Tahoma"/>
          <w:kern w:val="2"/>
          <w:lang w:eastAsia="hi-IN" w:bidi="hi-IN"/>
        </w:rPr>
      </w:pPr>
    </w:p>
    <w:p w:rsidR="005E0D71" w:rsidRDefault="005E0D71" w:rsidP="005E0D71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Таблица 2- Свойства отвержденного влагозащитного покрытия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248"/>
        <w:gridCol w:w="7274"/>
      </w:tblGrid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Термические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Диапазон рабочих температур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-50 °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>C   ..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 xml:space="preserve"> +90 °C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Термоудар</w:t>
            </w:r>
            <w:proofErr w:type="spellEnd"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-50 °C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 xml:space="preserve"> ..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 xml:space="preserve"> +150 °C  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Возможность вскрытия жалом паяльника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Да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Физические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Цвет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Прозрачный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Эластичность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Высокая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Адгезия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Высокая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Воспламеняемость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Не поддерживает горение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Влагостойкость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У2Т2 по ГОСТ 15150-69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Электрические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Диэлектрическая прочность, Вольт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&gt;7500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Сопротивление изоляции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8,0 x 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>10</w:t>
            </w:r>
            <w:r>
              <w:rPr>
                <w:rFonts w:eastAsia="SimSun"/>
                <w:kern w:val="2"/>
                <w:vertAlign w:val="superscript"/>
                <w:lang w:eastAsia="hi-IN" w:bidi="hi-IN"/>
              </w:rPr>
              <w:t>14</w:t>
            </w:r>
            <w:r>
              <w:rPr>
                <w:rFonts w:eastAsia="SimSun"/>
                <w:kern w:val="2"/>
                <w:lang w:eastAsia="hi-IN" w:bidi="hi-IN"/>
              </w:rPr>
              <w:t xml:space="preserve">  Ом</w:t>
            </w:r>
            <w:proofErr w:type="gramEnd"/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Химические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Грибостойкий</w:t>
            </w:r>
            <w:proofErr w:type="spellEnd"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Да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Химическая стойкость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Есть</w:t>
            </w:r>
          </w:p>
        </w:tc>
      </w:tr>
      <w:tr w:rsidR="005E0D71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Вскрытие покрытия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71" w:rsidRDefault="005E0D71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Растворитель или при помощи жала электропаяльника</w:t>
            </w:r>
          </w:p>
        </w:tc>
      </w:tr>
    </w:tbl>
    <w:p w:rsidR="005E0D71" w:rsidRDefault="005E0D71" w:rsidP="005E0D71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Наличие возможности проконтролировать качество нанесенной и отвержденной плёнки.</w:t>
      </w:r>
    </w:p>
    <w:p w:rsidR="005E0D71" w:rsidRDefault="005E0D71" w:rsidP="005E0D71">
      <w:pPr>
        <w:widowControl w:val="0"/>
        <w:suppressAutoHyphens/>
        <w:rPr>
          <w:rFonts w:eastAsia="SimSun" w:cs="Tahoma"/>
          <w:kern w:val="2"/>
          <w:lang w:eastAsia="hi-IN" w:bidi="hi-IN"/>
        </w:rPr>
      </w:pPr>
    </w:p>
    <w:p w:rsidR="005E0D71" w:rsidRDefault="005E0D71" w:rsidP="005E0D71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Данное влагозащитное покрытие пригодно для нанесения следующими способами:</w:t>
      </w:r>
    </w:p>
    <w:p w:rsidR="005E0D71" w:rsidRDefault="005E0D71" w:rsidP="005E0D71">
      <w:pPr>
        <w:widowControl w:val="0"/>
        <w:numPr>
          <w:ilvl w:val="0"/>
          <w:numId w:val="1"/>
        </w:numPr>
        <w:tabs>
          <w:tab w:val="num" w:pos="0"/>
        </w:tabs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Автоматическое селективное нанесение на установках</w:t>
      </w:r>
      <w:r>
        <w:rPr>
          <w:rFonts w:eastAsia="SimSun" w:cs="Tahoma"/>
          <w:kern w:val="2"/>
          <w:lang w:eastAsia="hi-IN" w:bidi="hi-IN"/>
        </w:rPr>
        <w:t>.</w:t>
      </w:r>
      <w:bookmarkStart w:id="0" w:name="_GoBack"/>
      <w:bookmarkEnd w:id="0"/>
    </w:p>
    <w:p w:rsidR="007066A0" w:rsidRPr="005E0D71" w:rsidRDefault="005E0D71" w:rsidP="005E0D71">
      <w:pPr>
        <w:widowControl w:val="0"/>
        <w:numPr>
          <w:ilvl w:val="0"/>
          <w:numId w:val="1"/>
        </w:numPr>
        <w:tabs>
          <w:tab w:val="num" w:pos="0"/>
        </w:tabs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Нанесение при помощи кисти.</w:t>
      </w:r>
    </w:p>
    <w:sectPr w:rsidR="007066A0" w:rsidRPr="005E0D71" w:rsidSect="005E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7D0BF6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71"/>
    <w:rsid w:val="005E0D71"/>
    <w:rsid w:val="007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6E5D"/>
  <w15:chartTrackingRefBased/>
  <w15:docId w15:val="{E404B305-EBC7-4FF5-B453-63CEAC42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0D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1</cp:revision>
  <dcterms:created xsi:type="dcterms:W3CDTF">2022-03-24T12:01:00Z</dcterms:created>
  <dcterms:modified xsi:type="dcterms:W3CDTF">2022-03-24T12:02:00Z</dcterms:modified>
</cp:coreProperties>
</file>