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УТВЕРЖДАЮ</w:t>
      </w:r>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Первый заместитель Председателя</w:t>
      </w:r>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Государственного комитета по</w:t>
      </w:r>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науке и технологиям</w:t>
      </w:r>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А.А.Косовский</w:t>
      </w:r>
      <w:proofErr w:type="spellEnd"/>
    </w:p>
    <w:p w:rsidR="00EE797C" w:rsidRDefault="00EE797C" w:rsidP="00EE797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28.08.2018</w:t>
      </w:r>
    </w:p>
    <w:p w:rsidR="00EE797C" w:rsidRDefault="00EE797C" w:rsidP="00EE797C">
      <w:pPr>
        <w:autoSpaceDE w:val="0"/>
        <w:autoSpaceDN w:val="0"/>
        <w:adjustRightInd w:val="0"/>
        <w:outlineLvl w:val="0"/>
        <w:rPr>
          <w:rFonts w:ascii="Times New Roman" w:hAnsi="Times New Roman" w:cs="Times New Roman"/>
          <w:sz w:val="30"/>
          <w:szCs w:val="30"/>
        </w:rPr>
      </w:pPr>
    </w:p>
    <w:p w:rsidR="00EE797C" w:rsidRPr="0000050B" w:rsidRDefault="00EE797C" w:rsidP="00EE797C">
      <w:pPr>
        <w:autoSpaceDE w:val="0"/>
        <w:autoSpaceDN w:val="0"/>
        <w:adjustRightInd w:val="0"/>
        <w:spacing w:before="200"/>
        <w:ind w:firstLine="540"/>
        <w:jc w:val="center"/>
        <w:rPr>
          <w:rFonts w:ascii="Arial" w:hAnsi="Arial" w:cs="Arial"/>
          <w:b/>
          <w:bCs/>
          <w:sz w:val="20"/>
          <w:szCs w:val="20"/>
        </w:rPr>
      </w:pPr>
      <w:r w:rsidRPr="0000050B">
        <w:rPr>
          <w:rFonts w:ascii="Arial" w:hAnsi="Arial" w:cs="Arial"/>
          <w:b/>
          <w:bCs/>
          <w:sz w:val="20"/>
          <w:szCs w:val="20"/>
        </w:rPr>
        <w:t>МЕТОДИЧЕСКИЕ РЕКОМЕНДАЦИИ ПО ПРИМЕНЕНИЮ УКАЗА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w:t>
      </w:r>
    </w:p>
    <w:p w:rsidR="00EE797C" w:rsidRDefault="00EE797C" w:rsidP="00EE797C">
      <w:pPr>
        <w:autoSpaceDE w:val="0"/>
        <w:autoSpaceDN w:val="0"/>
        <w:adjustRightInd w:val="0"/>
        <w:rPr>
          <w:rFonts w:ascii="Times New Roman" w:hAnsi="Times New Roman" w:cs="Times New Roman"/>
          <w:sz w:val="30"/>
          <w:szCs w:val="30"/>
        </w:rPr>
      </w:pP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ГЛАВА 1</w:t>
      </w: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ОБЩИЕ ПОЛОЖЕНИЯ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1. Методические рекомендации по применению Указа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(далее - Методические рекомендации) направлены на обеспечение единообразного понимания и применения </w:t>
      </w:r>
      <w:hyperlink r:id="rId4" w:history="1">
        <w:r w:rsidRPr="0000050B">
          <w:rPr>
            <w:rFonts w:ascii="Arial" w:hAnsi="Arial" w:cs="Arial"/>
            <w:sz w:val="20"/>
            <w:szCs w:val="20"/>
          </w:rPr>
          <w:t>Указа</w:t>
        </w:r>
      </w:hyperlink>
      <w:r w:rsidRPr="0000050B">
        <w:rPr>
          <w:rFonts w:ascii="Arial" w:hAnsi="Arial" w:cs="Arial"/>
          <w:sz w:val="20"/>
          <w:szCs w:val="20"/>
        </w:rPr>
        <w:t xml:space="preserve">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(в ред. Указа Президента Республики Беларусь от 18 июня 2018 г. N 240) (далее - Указ).</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2. В Методических рекомендациях используются термины и их определения в значениях, установленных </w:t>
      </w:r>
      <w:hyperlink r:id="rId5" w:history="1">
        <w:r w:rsidRPr="0000050B">
          <w:rPr>
            <w:rFonts w:ascii="Arial" w:hAnsi="Arial" w:cs="Arial"/>
            <w:sz w:val="20"/>
            <w:szCs w:val="20"/>
          </w:rPr>
          <w:t>Указом</w:t>
        </w:r>
      </w:hyperlink>
      <w:r w:rsidRPr="0000050B">
        <w:rPr>
          <w:rFonts w:ascii="Arial" w:hAnsi="Arial" w:cs="Arial"/>
          <w:sz w:val="20"/>
          <w:szCs w:val="20"/>
        </w:rPr>
        <w:t xml:space="preserve"> и другими законодательными актами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3. </w:t>
      </w:r>
      <w:hyperlink r:id="rId6" w:history="1">
        <w:r w:rsidRPr="0000050B">
          <w:rPr>
            <w:rFonts w:ascii="Arial" w:hAnsi="Arial" w:cs="Arial"/>
            <w:sz w:val="20"/>
            <w:szCs w:val="20"/>
          </w:rPr>
          <w:t>Указ</w:t>
        </w:r>
      </w:hyperlink>
      <w:r w:rsidRPr="0000050B">
        <w:rPr>
          <w:rFonts w:ascii="Arial" w:hAnsi="Arial" w:cs="Arial"/>
          <w:sz w:val="20"/>
          <w:szCs w:val="20"/>
        </w:rPr>
        <w:t xml:space="preserve"> является основным актом законодательства Республики Беларусь, определяющим порядок коммерциализации результатов научной и научно-технической деятельности, созданных полностью или частично за счет государственных средств (далее - результаты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 другим актам законодательства, прямо или косвенно касающимся вопросов коммерциализации результатов НТД, относятся: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Гражданский кодекс Республики Беларусь (</w:t>
      </w:r>
      <w:hyperlink r:id="rId7" w:history="1">
        <w:r w:rsidRPr="0000050B">
          <w:rPr>
            <w:rFonts w:ascii="Arial" w:hAnsi="Arial" w:cs="Arial"/>
            <w:sz w:val="20"/>
            <w:szCs w:val="20"/>
          </w:rPr>
          <w:t>глава 38</w:t>
        </w:r>
      </w:hyperlink>
      <w:r w:rsidRPr="0000050B">
        <w:rPr>
          <w:rFonts w:ascii="Arial" w:hAnsi="Arial" w:cs="Arial"/>
          <w:sz w:val="20"/>
          <w:szCs w:val="20"/>
        </w:rPr>
        <w:t xml:space="preserve"> "Выполнение научно-исследовательских работ, опытно-конструкторских и технологических работ", </w:t>
      </w:r>
      <w:hyperlink r:id="rId8" w:history="1">
        <w:r w:rsidRPr="0000050B">
          <w:rPr>
            <w:rFonts w:ascii="Arial" w:hAnsi="Arial" w:cs="Arial"/>
            <w:sz w:val="20"/>
            <w:szCs w:val="20"/>
          </w:rPr>
          <w:t>раздел V</w:t>
        </w:r>
      </w:hyperlink>
      <w:r w:rsidRPr="0000050B">
        <w:rPr>
          <w:rFonts w:ascii="Arial" w:hAnsi="Arial" w:cs="Arial"/>
          <w:sz w:val="20"/>
          <w:szCs w:val="20"/>
        </w:rPr>
        <w:t xml:space="preserve"> "Интеллектуальная собственность": произведения науки, объекты права промышленной собственности и др.);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9"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19 января 1993 года "Об основах государственной научно-технической политики";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0"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13 апреля 1995 года "О патентах на сорта растений";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1"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21 октября 1996 года "О научной деятельности";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2"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7 декабря 1998 года "О правовой охране топологий интегральных микросхем";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3"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5 мая 1999 года "О научно-технической информации";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4"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16 декабря 2002 года "О патентах на изобретения, полезные модели, промышленные образцы";</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5"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17 мая 2011 года "Об авторском праве и смежных правах";</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6"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10 июля 2012 года "О государственной инновационной политике и инновационной деятельности в Республике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7"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5 января 2013 года "О коммерческой тайне";</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8" w:history="1">
        <w:r w:rsidRPr="0000050B">
          <w:rPr>
            <w:rFonts w:ascii="Arial" w:hAnsi="Arial" w:cs="Arial"/>
            <w:sz w:val="20"/>
            <w:szCs w:val="20"/>
          </w:rPr>
          <w:t>Указ</w:t>
        </w:r>
      </w:hyperlink>
      <w:r w:rsidRPr="0000050B">
        <w:rPr>
          <w:rFonts w:ascii="Arial" w:hAnsi="Arial" w:cs="Arial"/>
          <w:sz w:val="20"/>
          <w:szCs w:val="20"/>
        </w:rPr>
        <w:t xml:space="preserve"> Президента Республики Беларусь от 13 октября 2006 г. N 615 "Об оценочной деятельности в Республике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19" w:history="1">
        <w:r w:rsidRPr="0000050B">
          <w:rPr>
            <w:rFonts w:ascii="Arial" w:hAnsi="Arial" w:cs="Arial"/>
            <w:sz w:val="20"/>
            <w:szCs w:val="20"/>
          </w:rPr>
          <w:t>Указ</w:t>
        </w:r>
      </w:hyperlink>
      <w:r w:rsidRPr="0000050B">
        <w:rPr>
          <w:rFonts w:ascii="Arial" w:hAnsi="Arial" w:cs="Arial"/>
          <w:sz w:val="20"/>
          <w:szCs w:val="20"/>
        </w:rPr>
        <w:t xml:space="preserve"> Президента Республики Беларусь от 7 августа 2012 г. N 357 "О порядке формирования и использования средств инновационных фондов";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0" w:history="1">
        <w:r w:rsidRPr="0000050B">
          <w:rPr>
            <w:rFonts w:ascii="Arial" w:hAnsi="Arial" w:cs="Arial"/>
            <w:sz w:val="20"/>
            <w:szCs w:val="20"/>
          </w:rPr>
          <w:t>Указ</w:t>
        </w:r>
      </w:hyperlink>
      <w:r w:rsidRPr="0000050B">
        <w:rPr>
          <w:rFonts w:ascii="Arial" w:hAnsi="Arial" w:cs="Arial"/>
          <w:sz w:val="20"/>
          <w:szCs w:val="20"/>
        </w:rPr>
        <w:t xml:space="preserve">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1" w:history="1">
        <w:r w:rsidRPr="0000050B">
          <w:rPr>
            <w:rFonts w:ascii="Arial" w:hAnsi="Arial" w:cs="Arial"/>
            <w:sz w:val="20"/>
            <w:szCs w:val="20"/>
          </w:rPr>
          <w:t>постановление</w:t>
        </w:r>
      </w:hyperlink>
      <w:r w:rsidRPr="0000050B">
        <w:rPr>
          <w:rFonts w:ascii="Arial" w:hAnsi="Arial" w:cs="Arial"/>
          <w:sz w:val="20"/>
          <w:szCs w:val="20"/>
        </w:rPr>
        <w:t xml:space="preserve"> Совета Министров Республики Беларусь от 21 июля 1997 г. N 914 "Об утверждении Положения об оценке результатов научной деятельности";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2" w:history="1">
        <w:r w:rsidRPr="0000050B">
          <w:rPr>
            <w:rFonts w:ascii="Arial" w:hAnsi="Arial" w:cs="Arial"/>
            <w:sz w:val="20"/>
            <w:szCs w:val="20"/>
          </w:rPr>
          <w:t>постановление</w:t>
        </w:r>
      </w:hyperlink>
      <w:r w:rsidRPr="0000050B">
        <w:rPr>
          <w:rFonts w:ascii="Arial" w:hAnsi="Arial" w:cs="Arial"/>
          <w:sz w:val="20"/>
          <w:szCs w:val="20"/>
        </w:rPr>
        <w:t xml:space="preserve">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3" w:history="1">
        <w:r w:rsidRPr="0000050B">
          <w:rPr>
            <w:rFonts w:ascii="Arial" w:hAnsi="Arial" w:cs="Arial"/>
            <w:sz w:val="20"/>
            <w:szCs w:val="20"/>
          </w:rPr>
          <w:t>постановление</w:t>
        </w:r>
      </w:hyperlink>
      <w:r w:rsidRPr="0000050B">
        <w:rPr>
          <w:rFonts w:ascii="Arial" w:hAnsi="Arial" w:cs="Arial"/>
          <w:sz w:val="20"/>
          <w:szCs w:val="20"/>
        </w:rPr>
        <w:t xml:space="preserve"> Совета Министров Республики Беларусь от 10 октября 2006 г. N 1329 "Об утверждении Положения о порядке конкурсного отбора и реализации проектов и работ, финансируемых за счет средств республиканского бюджета, в том числе инновационных фондов";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4" w:history="1">
        <w:r w:rsidRPr="0000050B">
          <w:rPr>
            <w:rFonts w:ascii="Arial" w:hAnsi="Arial" w:cs="Arial"/>
            <w:sz w:val="20"/>
            <w:szCs w:val="20"/>
          </w:rPr>
          <w:t>постановление</w:t>
        </w:r>
      </w:hyperlink>
      <w:r w:rsidRPr="0000050B">
        <w:rPr>
          <w:rFonts w:ascii="Arial" w:hAnsi="Arial" w:cs="Arial"/>
          <w:sz w:val="20"/>
          <w:szCs w:val="20"/>
        </w:rPr>
        <w:t xml:space="preserve"> Совета Министров Республики Беларусь от 12 августа 2010 г. N 1196 "О некоторых вопросах регулирования научной, научно-технической и инновационной деятельности";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5" w:history="1">
        <w:r w:rsidRPr="0000050B">
          <w:rPr>
            <w:rFonts w:ascii="Arial" w:hAnsi="Arial" w:cs="Arial"/>
            <w:sz w:val="20"/>
            <w:szCs w:val="20"/>
          </w:rPr>
          <w:t>постановление</w:t>
        </w:r>
      </w:hyperlink>
      <w:r w:rsidRPr="0000050B">
        <w:rPr>
          <w:rFonts w:ascii="Arial" w:hAnsi="Arial" w:cs="Arial"/>
          <w:sz w:val="20"/>
          <w:szCs w:val="20"/>
        </w:rPr>
        <w:t xml:space="preserve"> Совета Министров Республики Беларусь от 2 марта 2012 г. N 205 "Об утверждении стратегии Республики Беларусь в сфере интеллектуальной собственности на 2012 - 2020 годы";</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6" w:history="1">
        <w:r w:rsidRPr="0000050B">
          <w:rPr>
            <w:rFonts w:ascii="Arial" w:hAnsi="Arial" w:cs="Arial"/>
            <w:sz w:val="20"/>
            <w:szCs w:val="20"/>
          </w:rPr>
          <w:t>постановление</w:t>
        </w:r>
      </w:hyperlink>
      <w:r w:rsidRPr="0000050B">
        <w:rPr>
          <w:rFonts w:ascii="Arial" w:hAnsi="Arial" w:cs="Arial"/>
          <w:sz w:val="20"/>
          <w:szCs w:val="20"/>
        </w:rPr>
        <w:t xml:space="preserve"> Совета Министров Республики Беларусь от 29 февраля 2016 г. N 167 "Об утверждении Положения о порядке формирования и уточнения перечня государственных программ";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7" w:history="1">
        <w:r w:rsidRPr="0000050B">
          <w:rPr>
            <w:rFonts w:ascii="Arial" w:hAnsi="Arial" w:cs="Arial"/>
            <w:sz w:val="20"/>
            <w:szCs w:val="20"/>
          </w:rPr>
          <w:t>постановление</w:t>
        </w:r>
      </w:hyperlink>
      <w:r w:rsidRPr="0000050B">
        <w:rPr>
          <w:rFonts w:ascii="Arial" w:hAnsi="Arial" w:cs="Arial"/>
          <w:sz w:val="20"/>
          <w:szCs w:val="20"/>
        </w:rPr>
        <w:t xml:space="preserve"> Министерства финансов Республики Беларусь от 30 апреля 2012 г. N 25 "О некоторых вопросах бухгалтерского учета";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28" w:history="1">
        <w:r w:rsidRPr="0000050B">
          <w:rPr>
            <w:rFonts w:ascii="Arial" w:hAnsi="Arial" w:cs="Arial"/>
            <w:sz w:val="20"/>
            <w:szCs w:val="20"/>
          </w:rPr>
          <w:t>постановление</w:t>
        </w:r>
      </w:hyperlink>
      <w:r w:rsidRPr="0000050B">
        <w:rPr>
          <w:rFonts w:ascii="Arial" w:hAnsi="Arial" w:cs="Arial"/>
          <w:sz w:val="20"/>
          <w:szCs w:val="20"/>
        </w:rPr>
        <w:t xml:space="preserve"> Государственного комитета по науке и технологиям Республики Беларусь от 30 ноября 2005 г. N 17 "Об утверждении Положения о головной организации - исполнителе государственной (региональной, отраслевой) научно-технической программы" и другие акты законодательства.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Также рекомендуется учитывать положения СТБ 52.5.01-2011 "Оценка стоимости объектов гражданских прав. Оценка стоимости объектов интеллектуальной собственности", СТБ 1080-2011 "Порядок выполнения научно-исследовательских, опытно-конструкторских и опытно-технологических работ по созданию научно-технической продукции" и других технических нормативных правовых актов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ГЛАВА 2</w:t>
      </w: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РЕЗУЛЬТАТЫ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4. В соответствии с </w:t>
      </w:r>
      <w:hyperlink r:id="rId29" w:history="1">
        <w:r w:rsidRPr="0000050B">
          <w:rPr>
            <w:rFonts w:ascii="Arial" w:hAnsi="Arial" w:cs="Arial"/>
            <w:sz w:val="20"/>
            <w:szCs w:val="20"/>
          </w:rPr>
          <w:t>Указом</w:t>
        </w:r>
      </w:hyperlink>
      <w:r w:rsidRPr="0000050B">
        <w:rPr>
          <w:rFonts w:ascii="Arial" w:hAnsi="Arial" w:cs="Arial"/>
          <w:sz w:val="20"/>
          <w:szCs w:val="20"/>
        </w:rPr>
        <w:t xml:space="preserve"> результаты НТД - это объекты интеллектуальной собственности и документированная научно-техническая информация, созданные при осуществлении научной и научно-технической деятельности полностью или частично за счет государственных средств в соответствии с договорами на выполнение НИОКТР (заданиями).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lastRenderedPageBreak/>
        <w:t>Результат НТД считается созданным со дня исполнения в части создания результата НТД договора на выполнение НИОКТР (задания), подтвержденного принятием (подписанием) в установленном законодательством порядке документа о приемке (выполнении) НИОКТР.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Результаты НТД подлежат обязательной коммерциализации в порядке и сроки, предусмотренные </w:t>
      </w:r>
      <w:hyperlink r:id="rId30" w:history="1">
        <w:r w:rsidRPr="0000050B">
          <w:rPr>
            <w:rFonts w:ascii="Arial" w:hAnsi="Arial" w:cs="Arial"/>
            <w:sz w:val="20"/>
            <w:szCs w:val="20"/>
          </w:rPr>
          <w:t>Указом</w:t>
        </w:r>
      </w:hyperlink>
      <w:r w:rsidRPr="0000050B">
        <w:rPr>
          <w:rFonts w:ascii="Arial" w:hAnsi="Arial" w:cs="Arial"/>
          <w:sz w:val="20"/>
          <w:szCs w:val="20"/>
        </w:rPr>
        <w:t>.</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Не подлежат обязательной коммерциализации созданные полностью или частично за счет государственных средств: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фундаментальных научных исследований;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прикладных научных исследований, имеющие промежуточный или побочный характер;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прикладных научных исследований, являющиеся объектами авторского права, направленные на достижение только социального эффекта и (или) использование для собственных нужд;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НТД, созданные в рамках договоров на выполнение научно-исследовательских, опытно-конструкторских и опытно-технологических работ, заданий для бюджетных организаций, получателей средств инновационных фондов, исполненных в части создания результатов НТД до 7 августа 2013 г.</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Коммерциализация результатов НТД, созданных в рамках научно-технических программ и инновационных проектов, осуществляется с учетом особенностей (сроки, способы, ответственность), определяемых в актах законодательства, устанавливающих порядок разработки и выполнения таких программ и проектов.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Действие </w:t>
      </w:r>
      <w:hyperlink r:id="rId31" w:history="1">
        <w:r w:rsidRPr="0000050B">
          <w:rPr>
            <w:rFonts w:ascii="Arial" w:hAnsi="Arial" w:cs="Arial"/>
            <w:sz w:val="20"/>
            <w:szCs w:val="20"/>
          </w:rPr>
          <w:t>Указа</w:t>
        </w:r>
      </w:hyperlink>
      <w:r w:rsidRPr="0000050B">
        <w:rPr>
          <w:rFonts w:ascii="Arial" w:hAnsi="Arial" w:cs="Arial"/>
          <w:sz w:val="20"/>
          <w:szCs w:val="20"/>
        </w:rPr>
        <w:t xml:space="preserve"> не распространяется на результаты НТД, которые являются специфическими товарами (работами, услугами) или применение которых направлено на создание (выполнение, оказание) специфических товаров (работ, услуг), а также результаты НТД, содержащие сведения, отнесенные к государственным секретам.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В соответствии со </w:t>
      </w:r>
      <w:hyperlink r:id="rId32" w:history="1">
        <w:r w:rsidRPr="0000050B">
          <w:rPr>
            <w:rFonts w:ascii="Arial" w:hAnsi="Arial" w:cs="Arial"/>
            <w:sz w:val="20"/>
            <w:szCs w:val="20"/>
          </w:rPr>
          <w:t>статьей 1</w:t>
        </w:r>
      </w:hyperlink>
      <w:r w:rsidRPr="0000050B">
        <w:rPr>
          <w:rFonts w:ascii="Arial" w:hAnsi="Arial" w:cs="Arial"/>
          <w:sz w:val="20"/>
          <w:szCs w:val="20"/>
        </w:rPr>
        <w:t xml:space="preserve"> Закона Республики Беларусь от 11 мая 2016 года "Об экспортном контроле" специфические товары (работы, услуги) - продукция военного назначения, товары (работы, услуги) двойного применения, а также товары (работы, услуги), контролируемые в интересах национальной безопасности Республики Беларусь, включенные в перечни специфических товаров (работ, услуг).</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Согласно </w:t>
      </w:r>
      <w:hyperlink r:id="rId33" w:history="1">
        <w:r w:rsidRPr="0000050B">
          <w:rPr>
            <w:rFonts w:ascii="Arial" w:hAnsi="Arial" w:cs="Arial"/>
            <w:sz w:val="20"/>
            <w:szCs w:val="20"/>
          </w:rPr>
          <w:t>статье 7</w:t>
        </w:r>
      </w:hyperlink>
      <w:r w:rsidRPr="0000050B">
        <w:rPr>
          <w:rFonts w:ascii="Arial" w:hAnsi="Arial" w:cs="Arial"/>
          <w:sz w:val="20"/>
          <w:szCs w:val="20"/>
        </w:rPr>
        <w:t xml:space="preserve"> Закона Республики Беларусь от 11 мая 2016 года "Об экспортном контроле</w:t>
      </w:r>
      <w:proofErr w:type="gramStart"/>
      <w:r w:rsidRPr="0000050B">
        <w:rPr>
          <w:rFonts w:ascii="Arial" w:hAnsi="Arial" w:cs="Arial"/>
          <w:sz w:val="20"/>
          <w:szCs w:val="20"/>
        </w:rPr>
        <w:t>"</w:t>
      </w:r>
      <w:proofErr w:type="gramEnd"/>
      <w:r w:rsidRPr="0000050B">
        <w:rPr>
          <w:rFonts w:ascii="Arial" w:hAnsi="Arial" w:cs="Arial"/>
          <w:sz w:val="20"/>
          <w:szCs w:val="20"/>
        </w:rPr>
        <w:t xml:space="preserve"> перечнями специфических товаров (работ, услуг) являются: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34" w:history="1">
        <w:r w:rsidRPr="0000050B">
          <w:rPr>
            <w:rFonts w:ascii="Arial" w:hAnsi="Arial" w:cs="Arial"/>
            <w:sz w:val="20"/>
            <w:szCs w:val="20"/>
          </w:rPr>
          <w:t>перечень</w:t>
        </w:r>
      </w:hyperlink>
      <w:r w:rsidRPr="0000050B">
        <w:rPr>
          <w:rFonts w:ascii="Arial" w:hAnsi="Arial" w:cs="Arial"/>
          <w:sz w:val="20"/>
          <w:szCs w:val="20"/>
        </w:rPr>
        <w:t xml:space="preserve"> возбудителей заболеваний (патогенов) человека, животных и растений, их генетически измененных форм, фрагментов генетического материала и оборудования, которые могут быть применены при создании бактериологического (биологического) и токсинного оружия;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35" w:history="1">
        <w:r w:rsidRPr="0000050B">
          <w:rPr>
            <w:rFonts w:ascii="Arial" w:hAnsi="Arial" w:cs="Arial"/>
            <w:sz w:val="20"/>
            <w:szCs w:val="20"/>
          </w:rPr>
          <w:t>перечень</w:t>
        </w:r>
      </w:hyperlink>
      <w:r w:rsidRPr="0000050B">
        <w:rPr>
          <w:rFonts w:ascii="Arial" w:hAnsi="Arial" w:cs="Arial"/>
          <w:sz w:val="20"/>
          <w:szCs w:val="20"/>
        </w:rPr>
        <w:t xml:space="preserve"> химикатов, оборудования и технологий, которые имеют мирное назначение, но могут быть применены при создании химического оружия;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36" w:history="1">
        <w:r w:rsidRPr="0000050B">
          <w:rPr>
            <w:rFonts w:ascii="Arial" w:hAnsi="Arial" w:cs="Arial"/>
            <w:sz w:val="20"/>
            <w:szCs w:val="20"/>
          </w:rPr>
          <w:t>перечень</w:t>
        </w:r>
      </w:hyperlink>
      <w:r w:rsidRPr="0000050B">
        <w:rPr>
          <w:rFonts w:ascii="Arial" w:hAnsi="Arial" w:cs="Arial"/>
          <w:sz w:val="20"/>
          <w:szCs w:val="20"/>
        </w:rPr>
        <w:t xml:space="preserve"> ядерных материалов, оборудования, специальных неядерных материалов и соответствующих технологий, которые могут быть применены при создании ядерного оружия;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37" w:history="1">
        <w:r w:rsidRPr="0000050B">
          <w:rPr>
            <w:rFonts w:ascii="Arial" w:hAnsi="Arial" w:cs="Arial"/>
            <w:sz w:val="20"/>
            <w:szCs w:val="20"/>
          </w:rPr>
          <w:t>перечень</w:t>
        </w:r>
      </w:hyperlink>
      <w:r w:rsidRPr="0000050B">
        <w:rPr>
          <w:rFonts w:ascii="Arial" w:hAnsi="Arial" w:cs="Arial"/>
          <w:sz w:val="20"/>
          <w:szCs w:val="20"/>
        </w:rPr>
        <w:t xml:space="preserve"> оборудования и материалов двойного назначения и соответствующих технологий, применяемых в ядерных целях (связанных с ядерным топливным циклом и производством ядерных материалов);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38" w:history="1">
        <w:r w:rsidRPr="0000050B">
          <w:rPr>
            <w:rFonts w:ascii="Arial" w:hAnsi="Arial" w:cs="Arial"/>
            <w:sz w:val="20"/>
            <w:szCs w:val="20"/>
          </w:rPr>
          <w:t>перечень</w:t>
        </w:r>
      </w:hyperlink>
      <w:r w:rsidRPr="0000050B">
        <w:rPr>
          <w:rFonts w:ascii="Arial" w:hAnsi="Arial" w:cs="Arial"/>
          <w:sz w:val="20"/>
          <w:szCs w:val="20"/>
        </w:rPr>
        <w:t xml:space="preserve"> оборудования, материалов и технологий, применяемых при создании ракетного оружия и иных средств доставки ядерного, химического, бактериологического (биологического) и токсинного оружия;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39" w:history="1">
        <w:r w:rsidRPr="0000050B">
          <w:rPr>
            <w:rFonts w:ascii="Arial" w:hAnsi="Arial" w:cs="Arial"/>
            <w:sz w:val="20"/>
            <w:szCs w:val="20"/>
          </w:rPr>
          <w:t>перечень</w:t>
        </w:r>
      </w:hyperlink>
      <w:r w:rsidRPr="0000050B">
        <w:rPr>
          <w:rFonts w:ascii="Arial" w:hAnsi="Arial" w:cs="Arial"/>
          <w:sz w:val="20"/>
          <w:szCs w:val="20"/>
        </w:rPr>
        <w:t xml:space="preserve"> товаров и технологий двойного назначения, которые могут быть применены при создании вооружений и военной техники;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40" w:history="1">
        <w:r w:rsidRPr="0000050B">
          <w:rPr>
            <w:rFonts w:ascii="Arial" w:hAnsi="Arial" w:cs="Arial"/>
            <w:sz w:val="20"/>
            <w:szCs w:val="20"/>
          </w:rPr>
          <w:t>перечень</w:t>
        </w:r>
      </w:hyperlink>
      <w:r w:rsidRPr="0000050B">
        <w:rPr>
          <w:rFonts w:ascii="Arial" w:hAnsi="Arial" w:cs="Arial"/>
          <w:sz w:val="20"/>
          <w:szCs w:val="20"/>
        </w:rPr>
        <w:t xml:space="preserve"> продукции военного назначения;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41" w:history="1">
        <w:r w:rsidRPr="0000050B">
          <w:rPr>
            <w:rFonts w:ascii="Arial" w:hAnsi="Arial" w:cs="Arial"/>
            <w:sz w:val="20"/>
            <w:szCs w:val="20"/>
          </w:rPr>
          <w:t>перечень</w:t>
        </w:r>
      </w:hyperlink>
      <w:r w:rsidRPr="0000050B">
        <w:rPr>
          <w:rFonts w:ascii="Arial" w:hAnsi="Arial" w:cs="Arial"/>
          <w:sz w:val="20"/>
          <w:szCs w:val="20"/>
        </w:rPr>
        <w:t xml:space="preserve"> товаров (работ, услуг), контролируемых в интересах национальной безопасности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Перечни специфических товаров (работ, услуг) разрабатываются и утверждаются в порядке, установленном Президентом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Доступ к перечням специфических товаров (работ, услуг) является открытым. Указанные перечни после их утверждения подлежат опубликованию в соответствии с законодательством, а также размещению в открытом доступе на официальном сайте специально уполномоченного государственного органа в области экспортного контроля в глобальной компьютерной сети Интернет.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Перечни специфических товаров (работ, услуг) установлены </w:t>
      </w:r>
      <w:hyperlink r:id="rId42" w:history="1">
        <w:r w:rsidRPr="0000050B">
          <w:rPr>
            <w:rFonts w:ascii="Arial" w:hAnsi="Arial" w:cs="Arial"/>
            <w:sz w:val="20"/>
            <w:szCs w:val="20"/>
          </w:rPr>
          <w:t>постановлением</w:t>
        </w:r>
      </w:hyperlink>
      <w:r w:rsidRPr="0000050B">
        <w:rPr>
          <w:rFonts w:ascii="Arial" w:hAnsi="Arial" w:cs="Arial"/>
          <w:sz w:val="20"/>
          <w:szCs w:val="20"/>
        </w:rPr>
        <w:t xml:space="preserve"> Государственного военно-промышленного комитета Республики Беларусь и Государственного таможенного комитета Республики Беларусь от 28 декабря 2007 г. N 15/137 (ред. от 07.07.2014) "Об установлении перечней специфических товаров (работ, услуг)".</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5. Согласно </w:t>
      </w:r>
      <w:hyperlink r:id="rId43" w:history="1">
        <w:r w:rsidRPr="0000050B">
          <w:rPr>
            <w:rFonts w:ascii="Arial" w:hAnsi="Arial" w:cs="Arial"/>
            <w:sz w:val="20"/>
            <w:szCs w:val="20"/>
          </w:rPr>
          <w:t>статье 1</w:t>
        </w:r>
      </w:hyperlink>
      <w:r w:rsidRPr="0000050B">
        <w:rPr>
          <w:rFonts w:ascii="Arial" w:hAnsi="Arial" w:cs="Arial"/>
          <w:sz w:val="20"/>
          <w:szCs w:val="20"/>
        </w:rPr>
        <w:t xml:space="preserve"> Закона Республики Беларусь от 21 октября 1996 года "О научной деятельности":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научная деятельность - творческая деятельность, направленная на получение новых знаний о природе, человеке, обществе, искусственно созданных объектах и на использование научных знаний для разработки новых способов их применения;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фундаментальные научные исследования - теоретические и (или) экспериментальные исследования, направленные на получение новых знаний об основных закономерностях развития природы, человека, общества, искусственно созданных объектов. Фундаментальные научные исследования могут быть ориентированными, то есть направленными на решение научных проблем, связанных с практическими приложениями;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прикладные научные исследования - исследования, направленные на применение результатов фундаментальных научных исследований для достижения конкретных практических целей.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6. Согласно </w:t>
      </w:r>
      <w:hyperlink r:id="rId44" w:history="1">
        <w:r w:rsidRPr="0000050B">
          <w:rPr>
            <w:rFonts w:ascii="Arial" w:hAnsi="Arial" w:cs="Arial"/>
            <w:sz w:val="20"/>
            <w:szCs w:val="20"/>
          </w:rPr>
          <w:t>статье 1</w:t>
        </w:r>
      </w:hyperlink>
      <w:r w:rsidRPr="0000050B">
        <w:rPr>
          <w:rFonts w:ascii="Arial" w:hAnsi="Arial" w:cs="Arial"/>
          <w:sz w:val="20"/>
          <w:szCs w:val="20"/>
        </w:rPr>
        <w:t xml:space="preserve"> Закона Республики Беларусь от 19 января 1993 года "Об основах государственной научно-технической политики":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научно-техническая деятельность - деятельность, включающая проведение прикладных исследований и разработок с целью создания новых или усовершенствования существующих способов и средств осуществления конкретных процессов. К научно-технической деятельности относятся также работы по научно-методическому, патентно-лицензионному, программному, организационно-методическому и техническому обеспечению непосредственного проведения научных исследований и разработок;</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научные исследования (научно-исследовательские работы) - творческая деятельность, направленная на получение новых знаний и способов их применения. Научные исследования могут быть фундаментальными и прикладными;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испытания опытных образцов (опытной партии);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опытно-технологические работы - комплекс работ по созданию новых веществ, материалов и (или) технологических процессов и по изготовлению технической документации на них.</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Технические нормативные правовые акты непосредственно не являются результатом НТД в связи с тем, что:</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согласно </w:t>
      </w:r>
      <w:hyperlink r:id="rId45" w:history="1">
        <w:r w:rsidRPr="0000050B">
          <w:rPr>
            <w:rFonts w:ascii="Arial" w:hAnsi="Arial" w:cs="Arial"/>
            <w:sz w:val="20"/>
            <w:szCs w:val="20"/>
          </w:rPr>
          <w:t>статье 7</w:t>
        </w:r>
      </w:hyperlink>
      <w:r w:rsidRPr="0000050B">
        <w:rPr>
          <w:rFonts w:ascii="Arial" w:hAnsi="Arial" w:cs="Arial"/>
          <w:sz w:val="20"/>
          <w:szCs w:val="20"/>
        </w:rPr>
        <w:t xml:space="preserve"> Закона Республики Беларусь от 17 мая 2011 года "Об авторском праве и смежных правах</w:t>
      </w:r>
      <w:proofErr w:type="gramStart"/>
      <w:r w:rsidRPr="0000050B">
        <w:rPr>
          <w:rFonts w:ascii="Arial" w:hAnsi="Arial" w:cs="Arial"/>
          <w:sz w:val="20"/>
          <w:szCs w:val="20"/>
        </w:rPr>
        <w:t>"</w:t>
      </w:r>
      <w:proofErr w:type="gramEnd"/>
      <w:r w:rsidRPr="0000050B">
        <w:rPr>
          <w:rFonts w:ascii="Arial" w:hAnsi="Arial" w:cs="Arial"/>
          <w:sz w:val="20"/>
          <w:szCs w:val="20"/>
        </w:rPr>
        <w:t xml:space="preserve"> официальные документы, в том числе правовые акты, к которым относятся технические нормативные правовые акты, не являются объектами авторского права, в том числе произведениями науки;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технические нормативные правовые акты не могут охраняться законодательством Республики Беларусь в качестве объектов права промышленной собственности и коммерческой тайны в связи </w:t>
      </w:r>
      <w:r w:rsidRPr="0000050B">
        <w:rPr>
          <w:rFonts w:ascii="Arial" w:hAnsi="Arial" w:cs="Arial"/>
          <w:sz w:val="20"/>
          <w:szCs w:val="20"/>
        </w:rPr>
        <w:lastRenderedPageBreak/>
        <w:t>с невозможностью соответствия признакам и требованиям, установленным законодательством Республики Беларусь применительно к объектам права промышленной собственности и коммерческой тайне.</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При этом результатом НТД может быть проект технического нормативного правового акта, представленный в отчетных документах о выполнении НИОКТР. В данном случае вступивший в силу технический нормативный правовой акт является объектом, созданным на основе результата НТД, что, в частности, может служить подтверждением обеспечения (осуществления) коммерциализации данного результата.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7. К государственным средствам, за счет которых полностью или частично могут создаваться результаты НТД, согласно </w:t>
      </w:r>
      <w:proofErr w:type="gramStart"/>
      <w:r w:rsidRPr="0000050B">
        <w:rPr>
          <w:rFonts w:ascii="Arial" w:hAnsi="Arial" w:cs="Arial"/>
          <w:sz w:val="20"/>
          <w:szCs w:val="20"/>
        </w:rPr>
        <w:t>Указу</w:t>
      </w:r>
      <w:proofErr w:type="gramEnd"/>
      <w:r w:rsidRPr="0000050B">
        <w:rPr>
          <w:rFonts w:ascii="Arial" w:hAnsi="Arial" w:cs="Arial"/>
          <w:sz w:val="20"/>
          <w:szCs w:val="20"/>
        </w:rPr>
        <w:t xml:space="preserve"> относятся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(далее - государственные средства).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Финансирование выполнения НИОКТР за счет государственных средств предусмотрено в следующих актах законодательства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Бюджетный </w:t>
      </w:r>
      <w:hyperlink r:id="rId46" w:history="1">
        <w:r w:rsidRPr="0000050B">
          <w:rPr>
            <w:rFonts w:ascii="Arial" w:hAnsi="Arial" w:cs="Arial"/>
            <w:sz w:val="20"/>
            <w:szCs w:val="20"/>
          </w:rPr>
          <w:t>кодекс</w:t>
        </w:r>
      </w:hyperlink>
      <w:r w:rsidRPr="0000050B">
        <w:rPr>
          <w:rFonts w:ascii="Arial" w:hAnsi="Arial" w:cs="Arial"/>
          <w:sz w:val="20"/>
          <w:szCs w:val="20"/>
        </w:rPr>
        <w:t xml:space="preserve">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47"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19 января 1993 года "Об основах государственной научно-технической политики";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48"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21 октября 1996 года "О научной деятельности";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49" w:history="1">
        <w:r w:rsidRPr="0000050B">
          <w:rPr>
            <w:rFonts w:ascii="Arial" w:hAnsi="Arial" w:cs="Arial"/>
            <w:sz w:val="20"/>
            <w:szCs w:val="20"/>
          </w:rPr>
          <w:t>Закон</w:t>
        </w:r>
      </w:hyperlink>
      <w:r w:rsidRPr="0000050B">
        <w:rPr>
          <w:rFonts w:ascii="Arial" w:hAnsi="Arial" w:cs="Arial"/>
          <w:sz w:val="20"/>
          <w:szCs w:val="20"/>
        </w:rPr>
        <w:t xml:space="preserve"> Республики Беларусь от 10 июля 2012 года "О государственной инновационной политике и инновационной деятельности в Республике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50" w:history="1">
        <w:r w:rsidRPr="0000050B">
          <w:rPr>
            <w:rFonts w:ascii="Arial" w:hAnsi="Arial" w:cs="Arial"/>
            <w:sz w:val="20"/>
            <w:szCs w:val="20"/>
          </w:rPr>
          <w:t>Указ</w:t>
        </w:r>
      </w:hyperlink>
      <w:r w:rsidRPr="0000050B">
        <w:rPr>
          <w:rFonts w:ascii="Arial" w:hAnsi="Arial" w:cs="Arial"/>
          <w:sz w:val="20"/>
          <w:szCs w:val="20"/>
        </w:rPr>
        <w:t xml:space="preserve"> Президента Республики Беларусь от 7 августа 2012 года N 357 "О порядке формирования и использования средств инновационных фондов" и др.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 государственным средствам не относятся средства бюджетных организаций, полученные от приносящей доходы деятельности и остающиеся в их распоряжении, в том числе от деятельности, связанной с выполнением для государственного заказчика НИОКТР по гражданско-правовым договорам.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Договоры, заключенные до вступления в силу </w:t>
      </w:r>
      <w:hyperlink r:id="rId51" w:history="1">
        <w:r w:rsidRPr="0000050B">
          <w:rPr>
            <w:rFonts w:ascii="Arial" w:hAnsi="Arial" w:cs="Arial"/>
            <w:sz w:val="20"/>
            <w:szCs w:val="20"/>
          </w:rPr>
          <w:t>Указа</w:t>
        </w:r>
      </w:hyperlink>
      <w:r w:rsidRPr="0000050B">
        <w:rPr>
          <w:rFonts w:ascii="Arial" w:hAnsi="Arial" w:cs="Arial"/>
          <w:sz w:val="20"/>
          <w:szCs w:val="20"/>
        </w:rPr>
        <w:t xml:space="preserve"> и исполняемые после его вступления в силу, не подлежат обязательному приведению в соответствие с Указом, действуют </w:t>
      </w:r>
      <w:proofErr w:type="gramStart"/>
      <w:r w:rsidRPr="0000050B">
        <w:rPr>
          <w:rFonts w:ascii="Arial" w:hAnsi="Arial" w:cs="Arial"/>
          <w:sz w:val="20"/>
          <w:szCs w:val="20"/>
        </w:rPr>
        <w:t>до истечения</w:t>
      </w:r>
      <w:proofErr w:type="gramEnd"/>
      <w:r w:rsidRPr="0000050B">
        <w:rPr>
          <w:rFonts w:ascii="Arial" w:hAnsi="Arial" w:cs="Arial"/>
          <w:sz w:val="20"/>
          <w:szCs w:val="20"/>
        </w:rPr>
        <w:t xml:space="preserve"> определенного в них срока и продлению не подлежат.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8. </w:t>
      </w:r>
      <w:hyperlink r:id="rId52" w:history="1">
        <w:r w:rsidRPr="0000050B">
          <w:rPr>
            <w:rFonts w:ascii="Arial" w:hAnsi="Arial" w:cs="Arial"/>
            <w:sz w:val="20"/>
            <w:szCs w:val="20"/>
          </w:rPr>
          <w:t>Указом</w:t>
        </w:r>
      </w:hyperlink>
      <w:r w:rsidRPr="0000050B">
        <w:rPr>
          <w:rFonts w:ascii="Arial" w:hAnsi="Arial" w:cs="Arial"/>
          <w:sz w:val="20"/>
          <w:szCs w:val="20"/>
        </w:rPr>
        <w:t xml:space="preserve"> определено, что государственный заказчик - распорядитель и (или) получатель государственных средств, предусмотренных для финансирования создания результатов НТД (кроме получателей средств в соответствии с заданием), а также Администрация Президента Республики Беларусь - в отношении НИОКТР, выполняемых по ее заказу организациями, подчиненными Президенту Республики Беларусь и (или) Администрации Президента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Таким образом, государственные средства, предусмотренные на создание результатов НТД, поступают от государственных заказчиков к субъектам, создающим данные результаты, на основании и в рамках:</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исполнения заключенных договоров на выполнение НИОКТР;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заданий для бюджетных организаций по выполнению НИОКТР.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Договоры на выполнение НИОКТР заключаются и исполняются с учетом положений (требований):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Гражданского кодекса Республики Беларусь (</w:t>
      </w:r>
      <w:hyperlink r:id="rId53" w:history="1">
        <w:r w:rsidRPr="0000050B">
          <w:rPr>
            <w:rFonts w:ascii="Arial" w:hAnsi="Arial" w:cs="Arial"/>
            <w:sz w:val="20"/>
            <w:szCs w:val="20"/>
          </w:rPr>
          <w:t>глава 38</w:t>
        </w:r>
      </w:hyperlink>
      <w:r w:rsidRPr="0000050B">
        <w:rPr>
          <w:rFonts w:ascii="Arial" w:hAnsi="Arial" w:cs="Arial"/>
          <w:sz w:val="20"/>
          <w:szCs w:val="20"/>
        </w:rPr>
        <w:t xml:space="preserve"> "Выполнение научно-исследовательских работ, опытно-конструкторских и технологических работ" и др.);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54" w:history="1">
        <w:r w:rsidRPr="0000050B">
          <w:rPr>
            <w:rFonts w:ascii="Arial" w:hAnsi="Arial" w:cs="Arial"/>
            <w:sz w:val="20"/>
            <w:szCs w:val="20"/>
          </w:rPr>
          <w:t>пункта 12</w:t>
        </w:r>
      </w:hyperlink>
      <w:r w:rsidRPr="0000050B">
        <w:rPr>
          <w:rFonts w:ascii="Arial" w:hAnsi="Arial" w:cs="Arial"/>
          <w:sz w:val="20"/>
          <w:szCs w:val="20"/>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(далее - Положение о коммерциализации);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55" w:history="1">
        <w:r w:rsidRPr="0000050B">
          <w:rPr>
            <w:rFonts w:ascii="Arial" w:hAnsi="Arial" w:cs="Arial"/>
            <w:sz w:val="20"/>
            <w:szCs w:val="20"/>
          </w:rPr>
          <w:t>постановления</w:t>
        </w:r>
      </w:hyperlink>
      <w:r w:rsidRPr="0000050B">
        <w:rPr>
          <w:rFonts w:ascii="Arial" w:hAnsi="Arial" w:cs="Arial"/>
          <w:sz w:val="20"/>
          <w:szCs w:val="20"/>
        </w:rPr>
        <w:t xml:space="preserve"> Министерства финансов Республики Беларусь от 29 июня 2000 г. N 66 "Об утверждении Инструкции о порядке оплаты бюджетных обязательств, принятых получателями бюджетных средств, и обязательств, принятых получателями средств бюджета государственного внебюджетного фонда социальной защиты населения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постановления Государственного комитета по науке и технологиям Республики Беларусь от 3 сентября 2018 г. N 26 "Об утверждении примерной формы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СТБ 1080-2011 "Порядок выполнения научно-исследовательских, опытно-конструкторских и опытно-технологических работ по созданию научно-технической продукции" и других правовых актов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Задание для бюджетной организации, получателя средств инновационных фондов - утверждаемый государственным заказчиком документ, предусматривающий технико-экономические параметры и сроки выполнения конкретной НИОКТР за счет предоставленных государственных средств.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ГЛАВА 3</w:t>
      </w: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КОММЕРЦИАЛИЗАЦИЯ РЕЗУЛЬТАТОВ НТД</w:t>
      </w:r>
    </w:p>
    <w:p w:rsidR="00EE797C" w:rsidRPr="0000050B" w:rsidRDefault="00EE797C" w:rsidP="00EE797C">
      <w:pPr>
        <w:autoSpaceDE w:val="0"/>
        <w:autoSpaceDN w:val="0"/>
        <w:adjustRightInd w:val="0"/>
        <w:spacing w:before="200"/>
        <w:ind w:firstLine="540"/>
        <w:jc w:val="center"/>
        <w:rPr>
          <w:rFonts w:ascii="Arial" w:hAnsi="Arial" w:cs="Arial"/>
          <w:sz w:val="20"/>
          <w:szCs w:val="20"/>
        </w:rPr>
      </w:pP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9. Согласно </w:t>
      </w:r>
      <w:hyperlink r:id="rId56" w:history="1">
        <w:r w:rsidRPr="0000050B">
          <w:rPr>
            <w:rFonts w:ascii="Arial" w:hAnsi="Arial" w:cs="Arial"/>
            <w:sz w:val="20"/>
            <w:szCs w:val="20"/>
          </w:rPr>
          <w:t>пункту 2</w:t>
        </w:r>
      </w:hyperlink>
      <w:r w:rsidRPr="0000050B">
        <w:rPr>
          <w:rFonts w:ascii="Arial" w:hAnsi="Arial" w:cs="Arial"/>
          <w:sz w:val="20"/>
          <w:szCs w:val="20"/>
        </w:rPr>
        <w:t xml:space="preserve"> Положения о коммерциализации коммерциализация результатов НТД - это введение в гражданский оборот и (или) использование для собственных нужд результатов НТД или товаров (работ, услуг), создаваемых (выполняемых, оказываемых) с применением данных результатов, обеспечивающих достижение экономического и (или) социального эффектов.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Экономический эффект - экономическая выгода от реализации результатов НТД или товаров (работ, услуг), создаваемых (выполняемых, оказываемых) с применением данных результатов, выраженная в денежной или натуральной форме.</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Социальный эффект - изменения в экономической, социальной, культурной, экологической, правовой и политической сферах, создающие условия для развития личности и повышения качества жизни (здоровье, уровень, образ и продолжительность жизни), обусловленные использованием результатов НТД (в том числе при принятии государственными органами и организациями административно-управленческих мер и решений), не связанные с возмездной реализацией результатов НТД или товаров (работ, услуг), создаваемых (выполняемых, оказываемых) с применением данных результатов.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10. Коммерциализация результатов НТД осуществляется следующими способами: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bookmarkStart w:id="0" w:name="Par107"/>
      <w:bookmarkEnd w:id="0"/>
      <w:r w:rsidRPr="0000050B">
        <w:rPr>
          <w:rFonts w:ascii="Arial" w:hAnsi="Arial" w:cs="Arial"/>
          <w:sz w:val="20"/>
          <w:szCs w:val="20"/>
        </w:rPr>
        <w:t>реализация товаров (работ, услуг), создаваемых (выполняемых, оказываемых) с применением результатов НТД, или использование данных результатов для собственных нужд;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bookmarkStart w:id="1" w:name="Par108"/>
      <w:bookmarkEnd w:id="1"/>
      <w:r w:rsidRPr="0000050B">
        <w:rPr>
          <w:rFonts w:ascii="Arial" w:hAnsi="Arial" w:cs="Arial"/>
          <w:sz w:val="20"/>
          <w:szCs w:val="20"/>
        </w:rPr>
        <w:t>предоставление на возмездной основе другим лицам права на использование результатов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полная передача на возмездной основе другим лицам имущественных прав на результаты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безвозмездная передача другим лицам имущественных прав на результаты НТД или безвозмездное предоставление права на использование данных результатов с условием последующей их коммерциализации приобретателем этих прав способами, предусмотренными в </w:t>
      </w:r>
      <w:hyperlink w:anchor="Par107" w:history="1">
        <w:r w:rsidRPr="0000050B">
          <w:rPr>
            <w:rFonts w:ascii="Arial" w:hAnsi="Arial" w:cs="Arial"/>
            <w:sz w:val="20"/>
            <w:szCs w:val="20"/>
          </w:rPr>
          <w:t>абзацах втором</w:t>
        </w:r>
      </w:hyperlink>
      <w:r w:rsidRPr="0000050B">
        <w:rPr>
          <w:rFonts w:ascii="Arial" w:hAnsi="Arial" w:cs="Arial"/>
          <w:sz w:val="20"/>
          <w:szCs w:val="20"/>
        </w:rPr>
        <w:t xml:space="preserve"> и </w:t>
      </w:r>
      <w:hyperlink w:anchor="Par108" w:history="1">
        <w:r w:rsidRPr="0000050B">
          <w:rPr>
            <w:rFonts w:ascii="Arial" w:hAnsi="Arial" w:cs="Arial"/>
            <w:sz w:val="20"/>
            <w:szCs w:val="20"/>
          </w:rPr>
          <w:t>третьем</w:t>
        </w:r>
      </w:hyperlink>
      <w:r w:rsidRPr="0000050B">
        <w:rPr>
          <w:rFonts w:ascii="Arial" w:hAnsi="Arial" w:cs="Arial"/>
          <w:sz w:val="20"/>
          <w:szCs w:val="20"/>
        </w:rPr>
        <w:t xml:space="preserve"> настоящего пункта;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bookmarkStart w:id="2" w:name="Par111"/>
      <w:bookmarkEnd w:id="2"/>
      <w:r w:rsidRPr="0000050B">
        <w:rPr>
          <w:rFonts w:ascii="Arial" w:hAnsi="Arial" w:cs="Arial"/>
          <w:sz w:val="20"/>
          <w:szCs w:val="20"/>
        </w:rPr>
        <w:t>возмездная передача сведений (части сведений), составляющих секреты производства (ноу-хау);</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lastRenderedPageBreak/>
        <w:t xml:space="preserve">безвозмездная передача сведений (части сведений), составляющих секреты производства (ноу-хау), с условием последующей их коммерциализации приобретателем способами, предусмотренными в </w:t>
      </w:r>
      <w:hyperlink w:anchor="Par107" w:history="1">
        <w:r w:rsidRPr="0000050B">
          <w:rPr>
            <w:rFonts w:ascii="Arial" w:hAnsi="Arial" w:cs="Arial"/>
            <w:sz w:val="20"/>
            <w:szCs w:val="20"/>
          </w:rPr>
          <w:t>абзацах втором</w:t>
        </w:r>
      </w:hyperlink>
      <w:r w:rsidRPr="0000050B">
        <w:rPr>
          <w:rFonts w:ascii="Arial" w:hAnsi="Arial" w:cs="Arial"/>
          <w:sz w:val="20"/>
          <w:szCs w:val="20"/>
        </w:rPr>
        <w:t xml:space="preserve"> и </w:t>
      </w:r>
      <w:hyperlink w:anchor="Par111" w:history="1">
        <w:r w:rsidRPr="0000050B">
          <w:rPr>
            <w:rFonts w:ascii="Arial" w:hAnsi="Arial" w:cs="Arial"/>
            <w:sz w:val="20"/>
            <w:szCs w:val="20"/>
          </w:rPr>
          <w:t>шестом</w:t>
        </w:r>
      </w:hyperlink>
      <w:r w:rsidRPr="0000050B">
        <w:rPr>
          <w:rFonts w:ascii="Arial" w:hAnsi="Arial" w:cs="Arial"/>
          <w:sz w:val="20"/>
          <w:szCs w:val="20"/>
        </w:rPr>
        <w:t xml:space="preserve"> настоящего пункта;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bookmarkStart w:id="3" w:name="Par113"/>
      <w:bookmarkEnd w:id="3"/>
      <w:r w:rsidRPr="0000050B">
        <w:rPr>
          <w:rFonts w:ascii="Arial" w:hAnsi="Arial" w:cs="Arial"/>
          <w:sz w:val="20"/>
          <w:szCs w:val="20"/>
        </w:rPr>
        <w:t>возмездная передача документированной научно-технической информации;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безвозмездная передача документированной научно-технической информации с условием последующей ее коммерциализации приобретателем способами, предусмотренными в </w:t>
      </w:r>
      <w:hyperlink w:anchor="Par107" w:history="1">
        <w:r w:rsidRPr="0000050B">
          <w:rPr>
            <w:rFonts w:ascii="Arial" w:hAnsi="Arial" w:cs="Arial"/>
            <w:sz w:val="20"/>
            <w:szCs w:val="20"/>
          </w:rPr>
          <w:t>абзацах втором</w:t>
        </w:r>
      </w:hyperlink>
      <w:r w:rsidRPr="0000050B">
        <w:rPr>
          <w:rFonts w:ascii="Arial" w:hAnsi="Arial" w:cs="Arial"/>
          <w:sz w:val="20"/>
          <w:szCs w:val="20"/>
        </w:rPr>
        <w:t xml:space="preserve"> и </w:t>
      </w:r>
      <w:hyperlink w:anchor="Par113" w:history="1">
        <w:r w:rsidRPr="0000050B">
          <w:rPr>
            <w:rFonts w:ascii="Arial" w:hAnsi="Arial" w:cs="Arial"/>
            <w:sz w:val="20"/>
            <w:szCs w:val="20"/>
          </w:rPr>
          <w:t>восьмом</w:t>
        </w:r>
      </w:hyperlink>
      <w:r w:rsidRPr="0000050B">
        <w:rPr>
          <w:rFonts w:ascii="Arial" w:hAnsi="Arial" w:cs="Arial"/>
          <w:sz w:val="20"/>
          <w:szCs w:val="20"/>
        </w:rPr>
        <w:t xml:space="preserve"> настоящего пункта;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иные способы, предусмотренные актами законодательства.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Под использованием результатов НТД для собственных нужд понимается деятельность юридического лица, индивидуального предпринимателя, не предусматривающая получение прибыли от использования таких результатов и (или) вступление в гражданско-правовые отношения с другими лицами, а также деятельность, связанная с использованием результатов НТД при выполнении НИОКТР. Не является использованием результатов НТД для собственных нужд создание (выполнение, оказание) с применением данных результатов товаров (работ, услуг) для целей их реализации другим лицам.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Способ коммерциализации результатов НТД, заключающийся в их использовании для собственных нужд, в большей степени характерен для результатов научно-исследовательских работ. Например, результаты правовых научных исследований, содержащие предложения о совершенствовании законодательства Республики Беларусь или выводы о достаточном уровне качества законодательства Республики Беларусь (конкретного правового акта), могут быть </w:t>
      </w:r>
      <w:proofErr w:type="spellStart"/>
      <w:r w:rsidRPr="0000050B">
        <w:rPr>
          <w:rFonts w:ascii="Arial" w:hAnsi="Arial" w:cs="Arial"/>
          <w:sz w:val="20"/>
          <w:szCs w:val="20"/>
        </w:rPr>
        <w:t>коммерциализированы</w:t>
      </w:r>
      <w:proofErr w:type="spellEnd"/>
      <w:r w:rsidRPr="0000050B">
        <w:rPr>
          <w:rFonts w:ascii="Arial" w:hAnsi="Arial" w:cs="Arial"/>
          <w:sz w:val="20"/>
          <w:szCs w:val="20"/>
        </w:rPr>
        <w:t xml:space="preserve"> посредством подготовки проекта правового акта, рассмотрения и принятия (издания) правового акта или принятия </w:t>
      </w:r>
      <w:proofErr w:type="gramStart"/>
      <w:r w:rsidRPr="0000050B">
        <w:rPr>
          <w:rFonts w:ascii="Arial" w:hAnsi="Arial" w:cs="Arial"/>
          <w:sz w:val="20"/>
          <w:szCs w:val="20"/>
        </w:rPr>
        <w:t>на основе соответствующих выводов</w:t>
      </w:r>
      <w:proofErr w:type="gramEnd"/>
      <w:r w:rsidRPr="0000050B">
        <w:rPr>
          <w:rFonts w:ascii="Arial" w:hAnsi="Arial" w:cs="Arial"/>
          <w:sz w:val="20"/>
          <w:szCs w:val="20"/>
        </w:rPr>
        <w:t xml:space="preserve"> определенных административно-управленческих (организационных) решений.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Способ коммерциализации результатов НТД, заключающийся в реализации товаров (работ, услуг), созданных (выполняемых, оказываемых) с применением результатов НТД, возмездной реализации прав на результаты НТД, в большей степени характерен для результатов опытно-конструкторских и опытно-технологических работ.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Государственный заказчик - обладатель имущественных прав на результаты НТД может безвозмездно передавать имущественные права на данные результаты или предоставлять право на их использование резидентам Республики Беларусь при условии последующей коммерциализации подлежащих обязательной коммерциализации результатов НТД в установленный государственным заказчиком срок.</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Безвозмездная передача имущественных прав на результаты НТД резидентам Республики Беларусь, не являющимся государственными организациями, осуществляется государственным заказчиком - обладателем имущественных прав на результаты НТД по согласованию с Комитетом государственной безопасности Республики Беларусь.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Не подлежат безвозмездной передаче имущественные права на результаты НТД организациям Республики Беларусь, созданным с участием иностранных юридических и (или) физических лиц.</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Обладатели имущественных прав на результаты НТД вправе с учетом требований Указа использовать для их коммерциализации любой из определенных </w:t>
      </w:r>
      <w:hyperlink r:id="rId57" w:history="1">
        <w:r w:rsidRPr="0000050B">
          <w:rPr>
            <w:rFonts w:ascii="Arial" w:hAnsi="Arial" w:cs="Arial"/>
            <w:sz w:val="20"/>
            <w:szCs w:val="20"/>
          </w:rPr>
          <w:t>Положением</w:t>
        </w:r>
      </w:hyperlink>
      <w:r w:rsidRPr="0000050B">
        <w:rPr>
          <w:rFonts w:ascii="Arial" w:hAnsi="Arial" w:cs="Arial"/>
          <w:sz w:val="20"/>
          <w:szCs w:val="20"/>
        </w:rPr>
        <w:t xml:space="preserve"> о коммерциализации способов или одновременно несколько способов, если иное не установлено государственным заказчиком.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Конкретные условия коммерциализации результатов НТД (объем реализации товаров (работ, услуг) с использованием данных результатов, минимальный экономический эффект и (или) социальный эффект от коммерциализации этих результатов и другое) определяются государственным заказчиком.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Если законодательством Республики Беларусь определен иной государственный орган, определяющий (утверждающий, согласующий) условия коммерциализации результатов НТД для отдельных НИОКТР (выполняемых в рамках научно-технических программ и др.), государственные заказчики должны учитывать данные условия при заключении соответствующих договоров.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lastRenderedPageBreak/>
        <w:t xml:space="preserve">11. Обеспечение коммерциализации результатов НТД - деятельность государственного заказчика, направленная на осуществление коммерциализации результатов НТД собственными силами и (или) с привлечением исполнителей, иных лиц в порядке и с соблюдением сроков, установленных </w:t>
      </w:r>
      <w:hyperlink r:id="rId58" w:history="1">
        <w:r w:rsidRPr="0000050B">
          <w:rPr>
            <w:rFonts w:ascii="Arial" w:hAnsi="Arial" w:cs="Arial"/>
            <w:sz w:val="20"/>
            <w:szCs w:val="20"/>
          </w:rPr>
          <w:t>Положением</w:t>
        </w:r>
      </w:hyperlink>
      <w:r w:rsidRPr="0000050B">
        <w:rPr>
          <w:rFonts w:ascii="Arial" w:hAnsi="Arial" w:cs="Arial"/>
          <w:sz w:val="20"/>
          <w:szCs w:val="20"/>
        </w:rPr>
        <w:t xml:space="preserve"> о коммерциализации.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Деятельность по обеспечению коммерциализации включает в себя выбор субъектов, способных наиболее эффективно осуществить коммерциализацию результатов НТД, контроль за данными субъектами, в том числе обеспечение привлечения данных субъектов к ответственности в соответствии с законодательством Республики Беларусь за неосуществление (несвоевременное осуществление) коммерциализации результатов НТД, предусмотренное в договорах на выполнение НИОКТР (заданиях), договорах о передаче имущественных прав на результаты НТД, о предоставлении права на использование этих результатов.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Рассмотрение государственными заказчиками вопросов определения по договору обладателя (обладателей) имущественных прав на результаты НТД, передачи имущественных прав на данные результаты и предоставления права на их использование другим лицам, а также согласования передачи имущественных прав на результаты НТД нерезидентам Республики Беларусь в случаях, установленных </w:t>
      </w:r>
      <w:hyperlink r:id="rId59" w:history="1">
        <w:r w:rsidRPr="0000050B">
          <w:rPr>
            <w:rFonts w:ascii="Arial" w:hAnsi="Arial" w:cs="Arial"/>
            <w:sz w:val="20"/>
            <w:szCs w:val="20"/>
          </w:rPr>
          <w:t>Указом</w:t>
        </w:r>
      </w:hyperlink>
      <w:r w:rsidRPr="0000050B">
        <w:rPr>
          <w:rFonts w:ascii="Arial" w:hAnsi="Arial" w:cs="Arial"/>
          <w:sz w:val="20"/>
          <w:szCs w:val="20"/>
        </w:rPr>
        <w:t xml:space="preserve">, осуществляется коллегиально в соответствии с </w:t>
      </w:r>
      <w:hyperlink r:id="rId60" w:history="1">
        <w:r w:rsidRPr="0000050B">
          <w:rPr>
            <w:rFonts w:ascii="Arial" w:hAnsi="Arial" w:cs="Arial"/>
            <w:sz w:val="20"/>
            <w:szCs w:val="20"/>
          </w:rPr>
          <w:t>Инструкцией</w:t>
        </w:r>
      </w:hyperlink>
      <w:r w:rsidRPr="0000050B">
        <w:rPr>
          <w:rFonts w:ascii="Arial" w:hAnsi="Arial" w:cs="Arial"/>
          <w:sz w:val="20"/>
          <w:szCs w:val="20"/>
        </w:rPr>
        <w:t xml:space="preserve"> о порядке рассмотрения вопросов, связанных с коммерциализацией результатов научной и научно-технической деятельности, созданных за счет государственных средств, утвержденной постановлением Государственного комитета по науке и технологиям Республики Беларусь от 24 июля 2013 г. N 10 (в редакции постановления от 3 сентября 2018 г. N 22).</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Права на подлежащие обязательной коммерциализации результаты НТД регистрируются в Государственном </w:t>
      </w:r>
      <w:hyperlink r:id="rId61" w:history="1">
        <w:r w:rsidRPr="0000050B">
          <w:rPr>
            <w:rFonts w:ascii="Arial" w:hAnsi="Arial" w:cs="Arial"/>
            <w:sz w:val="20"/>
            <w:szCs w:val="20"/>
          </w:rPr>
          <w:t>реестре</w:t>
        </w:r>
      </w:hyperlink>
      <w:r w:rsidRPr="0000050B">
        <w:rPr>
          <w:rFonts w:ascii="Arial" w:hAnsi="Arial" w:cs="Arial"/>
          <w:sz w:val="20"/>
          <w:szCs w:val="20"/>
        </w:rPr>
        <w:t xml:space="preserve"> прав на результаты НТД (далее - Государственный реестр).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По решению государственного заказчика, согласованному с Государственным комитетом по науке и технологиям Республики Беларусь (далее - ГКНТ), в Государственном реестре могут быть зарегистрированы права на не подлежащие обязательной коммерциализации результаты НТД, в отношении которых государственным заказчиком предусмотрено осуществление коммерциализации посредством введения их в гражданский оборот.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12. Коммерциализация результатов НТД может быть обязательной и необязательной.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hyperlink r:id="rId62" w:history="1">
        <w:r w:rsidRPr="0000050B">
          <w:rPr>
            <w:rFonts w:ascii="Arial" w:hAnsi="Arial" w:cs="Arial"/>
            <w:sz w:val="20"/>
            <w:szCs w:val="20"/>
          </w:rPr>
          <w:t>Подпунктом 1.1 пункта 1</w:t>
        </w:r>
      </w:hyperlink>
      <w:r w:rsidRPr="0000050B">
        <w:rPr>
          <w:rFonts w:ascii="Arial" w:hAnsi="Arial" w:cs="Arial"/>
          <w:sz w:val="20"/>
          <w:szCs w:val="20"/>
        </w:rPr>
        <w:t xml:space="preserve"> Указа установлено, что результаты НТД подлежат обязательной коммерциализации в порядке и сроки, предусмотренные Указом.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Не подлежат обязательной коммерциализации созданные полностью или частично за счет государственных средств:</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фундаментальных научных исследований;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прикладных научных исследований, имеющие промежуточный или побочный характер;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прикладных научных исследований, являющиеся объектами авторского права, направленные на достижение только социального эффекта и (или) использование для собственных нужд;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результаты НТД, созданные в рамках договоров на выполнение научно-исследовательских, опытно-конструкторских и опытно-технологических работ, заданий для бюджетных организаций, получателей средств инновационных фондов, исполненных в части создания результатов НТД до 7 августа 2013 г.</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Согласно </w:t>
      </w:r>
      <w:hyperlink r:id="rId63" w:history="1">
        <w:r w:rsidRPr="0000050B">
          <w:rPr>
            <w:rFonts w:ascii="Arial" w:hAnsi="Arial" w:cs="Arial"/>
            <w:sz w:val="20"/>
            <w:szCs w:val="20"/>
          </w:rPr>
          <w:t>Закону</w:t>
        </w:r>
      </w:hyperlink>
      <w:r w:rsidRPr="0000050B">
        <w:rPr>
          <w:rFonts w:ascii="Arial" w:hAnsi="Arial" w:cs="Arial"/>
          <w:sz w:val="20"/>
          <w:szCs w:val="20"/>
        </w:rPr>
        <w:t xml:space="preserve"> Республики Беларусь от 21 октября 1996 года "О научной деятельности</w:t>
      </w:r>
      <w:proofErr w:type="gramStart"/>
      <w:r w:rsidRPr="0000050B">
        <w:rPr>
          <w:rFonts w:ascii="Arial" w:hAnsi="Arial" w:cs="Arial"/>
          <w:sz w:val="20"/>
          <w:szCs w:val="20"/>
        </w:rPr>
        <w:t>"</w:t>
      </w:r>
      <w:proofErr w:type="gramEnd"/>
      <w:r w:rsidRPr="0000050B">
        <w:rPr>
          <w:rFonts w:ascii="Arial" w:hAnsi="Arial" w:cs="Arial"/>
          <w:sz w:val="20"/>
          <w:szCs w:val="20"/>
        </w:rPr>
        <w:t xml:space="preserve"> к результатам научной деятельности относятся: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новые знания, полученные теоретически или экспериментально и (или) изложенные в любой форме либо зафиксированные на любых материальных носителях информации, допускающих их воспроизведение и (или) практическое использование;</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экспериментальные (лабораторные) образцы объектов и процессы, созданные на основе новых знаний, а также документация на эти объекты и процессы.</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lastRenderedPageBreak/>
        <w:t>Результаты научной деятельности научного работника (временного научного коллектива, научной организации) могут быть конечными, промежуточными и побочными.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 результатам научной деятельности, имеющим конечный характер, относятся знания и (или) объекты, созданные или полученные как итог научных исследований, предусмотренный договором или служебным заданием.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 результатам научной деятельности, имеющим промежуточный характер, относятся знания и (или) объекты, созданные или полученные в процессе проведения научных исследований и предусмотренные договором или служебным заданием.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 результатам научной деятельности, имеющим побочный характер, относятся знания и (или) объекты, созданные или полученные в процессе или в результате проведения научных исследований в соответствии с договором или служебным заданием, но не предусмотренные этими документами и пригодные для использования исключительно в целях, отличающихся от тех, которые были оговорены в договоре или служебном задании.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Обладатели имущественных прав на результаты НТД, не подлежащие обязательной коммерциализации, могут по своей инициативе осуществлять коммерциализацию данных результатов с применением соответствующих норм </w:t>
      </w:r>
      <w:hyperlink r:id="rId64" w:history="1">
        <w:r w:rsidRPr="0000050B">
          <w:rPr>
            <w:rFonts w:ascii="Arial" w:hAnsi="Arial" w:cs="Arial"/>
            <w:sz w:val="20"/>
            <w:szCs w:val="20"/>
          </w:rPr>
          <w:t>Указа</w:t>
        </w:r>
      </w:hyperlink>
      <w:r w:rsidRPr="0000050B">
        <w:rPr>
          <w:rFonts w:ascii="Arial" w:hAnsi="Arial" w:cs="Arial"/>
          <w:sz w:val="20"/>
          <w:szCs w:val="20"/>
        </w:rPr>
        <w:t>.</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13. Коммерциализация результатов НТД, которым не предоставлена правовая охрана в качестве объектов права промышленной собственности на основе получения охранного документа, обеспечивается государственным заказчиком в течение трех лет после создания этих результатов. Результат НТД считается созданным со дня исполнения в части создания результата НТД договора на выполнение НИОКТР (задания), подтвержденного принятием (подписанием) в установленном законодательством порядке документа о приемке (выполнении) НИОКТР.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Коммерциализация результатов НТД, которым предоставлена правовая охрана в качестве объектов права промышленной собственности на основе получения охранного документа, обеспечивается государственным заказчиком в течение трех лет со дня: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получения охранного документа в соответствии с законодательством, если охранный документ получен после исполнения договора на выполнение НИОКТР (задания);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исполнения договора на выполнение НИОКТР (задания), если охранный документ получен до исполнения указанного договора (задания).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Государственным заказчиком по согласованию с ГКНТ при наличии объективных причин и (или) обстоятельств может быть установлен срок обеспечения коммерциализации результатов НТД, превышающий три года.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Коммерциализация результатов НТД осуществляется обладателем имущественных прав на эти результаты и другими лицами в случаях и с учетом требований, предусмотренных </w:t>
      </w:r>
      <w:hyperlink r:id="rId65" w:history="1">
        <w:r w:rsidRPr="0000050B">
          <w:rPr>
            <w:rFonts w:ascii="Arial" w:hAnsi="Arial" w:cs="Arial"/>
            <w:sz w:val="20"/>
            <w:szCs w:val="20"/>
          </w:rPr>
          <w:t>Положением</w:t>
        </w:r>
      </w:hyperlink>
      <w:r w:rsidRPr="0000050B">
        <w:rPr>
          <w:rFonts w:ascii="Arial" w:hAnsi="Arial" w:cs="Arial"/>
          <w:sz w:val="20"/>
          <w:szCs w:val="20"/>
        </w:rPr>
        <w:t xml:space="preserve"> о коммерциализации, в пределах срока обеспечения коммерциализации.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Государственный заказчик - обладатель имущественных прав на результаты НТД, не обеспечивший коммерциализацию результатов НТД в установленный срок, обязан в течение трех месяцев после его истечения полностью передать имущественные права на результаты НТД или предоставить право на их использование на основании неисключительной лицензии резиденту Республики Беларусь путем проведения торгов в соответствии с </w:t>
      </w:r>
      <w:hyperlink r:id="rId66" w:history="1">
        <w:r w:rsidRPr="0000050B">
          <w:rPr>
            <w:rFonts w:ascii="Arial" w:hAnsi="Arial" w:cs="Arial"/>
            <w:sz w:val="20"/>
            <w:szCs w:val="20"/>
          </w:rPr>
          <w:t>законодательством</w:t>
        </w:r>
      </w:hyperlink>
      <w:r w:rsidRPr="0000050B">
        <w:rPr>
          <w:rFonts w:ascii="Arial" w:hAnsi="Arial" w:cs="Arial"/>
          <w:sz w:val="20"/>
          <w:szCs w:val="20"/>
        </w:rPr>
        <w:t>.</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14. При неосуществлении обязательной коммерциализации результатов НТД государственные средства считаются использованными с нарушением бюджетного законодательства, за исключением случаев наличия существенных объективных обстоятельств, определенных в </w:t>
      </w:r>
      <w:hyperlink w:anchor="Par154" w:history="1">
        <w:r w:rsidRPr="0000050B">
          <w:rPr>
            <w:rFonts w:ascii="Arial" w:hAnsi="Arial" w:cs="Arial"/>
            <w:sz w:val="20"/>
            <w:szCs w:val="20"/>
          </w:rPr>
          <w:t>части третьей</w:t>
        </w:r>
      </w:hyperlink>
      <w:r w:rsidRPr="0000050B">
        <w:rPr>
          <w:rFonts w:ascii="Arial" w:hAnsi="Arial" w:cs="Arial"/>
          <w:sz w:val="20"/>
          <w:szCs w:val="20"/>
        </w:rPr>
        <w:t xml:space="preserve"> настоящего пункта.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Указанные государственные средства подлежат взысканию с юридических лиц (индивидуальных предпринимателей), использовавших данные средства и ответственных за осуществление коммерциализации результатов НТД, в бесспорном порядке в соответствующий бюджет с начислением процентов в размере </w:t>
      </w:r>
      <w:hyperlink r:id="rId67" w:history="1">
        <w:r w:rsidRPr="0000050B">
          <w:rPr>
            <w:rFonts w:ascii="Arial" w:hAnsi="Arial" w:cs="Arial"/>
            <w:sz w:val="20"/>
            <w:szCs w:val="20"/>
          </w:rPr>
          <w:t>ставки</w:t>
        </w:r>
      </w:hyperlink>
      <w:r w:rsidRPr="0000050B">
        <w:rPr>
          <w:rFonts w:ascii="Arial" w:hAnsi="Arial" w:cs="Arial"/>
          <w:sz w:val="20"/>
          <w:szCs w:val="20"/>
        </w:rPr>
        <w:t xml:space="preserve"> рефинансирования Национального банка, установленной на дату взыскания.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bookmarkStart w:id="4" w:name="Par154"/>
      <w:bookmarkEnd w:id="4"/>
      <w:r w:rsidRPr="0000050B">
        <w:rPr>
          <w:rFonts w:ascii="Arial" w:hAnsi="Arial" w:cs="Arial"/>
          <w:sz w:val="20"/>
          <w:szCs w:val="20"/>
        </w:rPr>
        <w:t xml:space="preserve">Существенными объективными обстоятельствами согласно </w:t>
      </w:r>
      <w:hyperlink r:id="rId68" w:history="1">
        <w:r w:rsidRPr="0000050B">
          <w:rPr>
            <w:rFonts w:ascii="Arial" w:hAnsi="Arial" w:cs="Arial"/>
            <w:sz w:val="20"/>
            <w:szCs w:val="20"/>
          </w:rPr>
          <w:t>Указу</w:t>
        </w:r>
      </w:hyperlink>
      <w:r w:rsidRPr="0000050B">
        <w:rPr>
          <w:rFonts w:ascii="Arial" w:hAnsi="Arial" w:cs="Arial"/>
          <w:sz w:val="20"/>
          <w:szCs w:val="20"/>
        </w:rPr>
        <w:t xml:space="preserve"> являются: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lastRenderedPageBreak/>
        <w:t>обстоятельства непреодолимой силы (чрезвычайные и непредотвратимые при данных условиях обстоятельства);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принятие актов законодательства, решений уполномоченных международных организаций, запрещающих либо ограничивающих изготовление и (или) реализацию товаров (работ, услуг), создаваемых (выполняемых, оказываемых) с применением результатов НТД или их составляющих;</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смерть физического лица - обладателя имущественных прав на результаты НТД, признание его в установленном порядке недееспособным или ограниченно дееспособным, инвалидом, препятствующее осуществлению деятельности по коммерциализации результатов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ликвидация юридического лица, определенного в качестве изготовителя товаров (работ, услуг), создаваемых (выполняемых, оказываемых) с применением результатов НТД или их составляющих, на стадии коммерциализации этих результатов в случае, если указанное юридическое лицо являлось единственным в Республике Беларусь изготовителем данных товаров (работ, услуг).</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Обстоятельства не являются существенными объективными и не применяются к результатам НТД, коммерциализация которых не осуществлена в установленные сроки вследствие незаконного действия (бездействия) ответственных за нее юридических лиц (индивидуальных предпринимателей).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15. Решение о наличии причинно-следственной связи между неосуществлением обязательной коммерциализации результатов НТД и существенными объективными обстоятельствами принимает государственный заказчик (при необходимости коллегиально) по согласованию с ГКНТ.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При возникновении спорных вопросов решение о наличии указанной причинно-следственной связи принимает государственный заказчик с учетом их рассмотрения Комиссией по вопросам государственной научно-технической политики при Совете Министров Республики Беларусь. Основанием для данного рассмотрения являются обращения контролирующих (надзорных) органов, государственных заказчиков и (или) ГКНТ.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ГЛАВА 4</w:t>
      </w:r>
    </w:p>
    <w:p w:rsidR="00EE797C" w:rsidRPr="0000050B" w:rsidRDefault="00EE797C" w:rsidP="00EE797C">
      <w:pPr>
        <w:autoSpaceDE w:val="0"/>
        <w:autoSpaceDN w:val="0"/>
        <w:adjustRightInd w:val="0"/>
        <w:spacing w:before="200"/>
        <w:ind w:firstLine="540"/>
        <w:jc w:val="center"/>
        <w:rPr>
          <w:rFonts w:ascii="Arial" w:hAnsi="Arial" w:cs="Arial"/>
          <w:sz w:val="20"/>
          <w:szCs w:val="20"/>
        </w:rPr>
      </w:pPr>
      <w:r w:rsidRPr="0000050B">
        <w:rPr>
          <w:rFonts w:ascii="Arial" w:hAnsi="Arial" w:cs="Arial"/>
          <w:sz w:val="20"/>
          <w:szCs w:val="20"/>
        </w:rPr>
        <w:t>ПРОЦЕСС КОММЕРЦИАЛИЗАЦИИ РЕЗУЛЬТАТОВ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16. Процесс коммерциализации результатов НТД включает в себя следующие стадии (этапы):</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определение обладателей имущественных прав на результаты НТД при заключении договоров на выполнение НИОКТР (утверждении заданий);</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бухгалтерский учет имущественных прав на созданные результаты НТД в соответствии с законодательством Республики Беларусь (после исполнения договора на выполнение НИОКТР (задания) и подписания в установленном законодательством порядке документа о приемке (выполнении) НИОКТР);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осуществление коммерциализации результатов НТД в сроки и способами, определенными </w:t>
      </w:r>
      <w:hyperlink r:id="rId69" w:history="1">
        <w:r w:rsidRPr="0000050B">
          <w:rPr>
            <w:rFonts w:ascii="Arial" w:hAnsi="Arial" w:cs="Arial"/>
            <w:sz w:val="20"/>
            <w:szCs w:val="20"/>
          </w:rPr>
          <w:t>Положением</w:t>
        </w:r>
      </w:hyperlink>
      <w:r w:rsidRPr="0000050B">
        <w:rPr>
          <w:rFonts w:ascii="Arial" w:hAnsi="Arial" w:cs="Arial"/>
          <w:sz w:val="20"/>
          <w:szCs w:val="20"/>
        </w:rPr>
        <w:t xml:space="preserve"> о коммерциализации;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оценка эффективности (экономической, социальной) коммерциализации результатов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17. Решения об определении обладателя (обладателей) имущественных прав на результаты НТД, передаче имущественных прав на результаты НТД и предоставлении права на их использование другим лицам, а также о сроках и способах коммерциализации принимаются государственным заказчиком (при необходимости коллегиально). В отношении результатов НТД, </w:t>
      </w:r>
      <w:proofErr w:type="spellStart"/>
      <w:r w:rsidRPr="0000050B">
        <w:rPr>
          <w:rFonts w:ascii="Arial" w:hAnsi="Arial" w:cs="Arial"/>
          <w:sz w:val="20"/>
          <w:szCs w:val="20"/>
        </w:rPr>
        <w:t>охраноспособных</w:t>
      </w:r>
      <w:proofErr w:type="spellEnd"/>
      <w:r w:rsidRPr="0000050B">
        <w:rPr>
          <w:rFonts w:ascii="Arial" w:hAnsi="Arial" w:cs="Arial"/>
          <w:sz w:val="20"/>
          <w:szCs w:val="20"/>
        </w:rPr>
        <w:t xml:space="preserve"> в качестве объектов интеллектуальной собственности, обладатель имущественных прав определяется в соответствии с законодательством об интеллектуальной собственности.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Обладателем имущественных прав на результаты НТД, созданные в рамках исполнения договоров на выполнение НИОКТР, определяется головная организация-исполнитель или </w:t>
      </w:r>
      <w:r w:rsidRPr="0000050B">
        <w:rPr>
          <w:rFonts w:ascii="Arial" w:hAnsi="Arial" w:cs="Arial"/>
          <w:sz w:val="20"/>
          <w:szCs w:val="20"/>
        </w:rPr>
        <w:lastRenderedPageBreak/>
        <w:t xml:space="preserve">исполнитель - резидент Республики Беларусь, если иное не установлено </w:t>
      </w:r>
      <w:hyperlink r:id="rId70" w:history="1">
        <w:r w:rsidRPr="0000050B">
          <w:rPr>
            <w:rFonts w:ascii="Arial" w:hAnsi="Arial" w:cs="Arial"/>
            <w:sz w:val="20"/>
            <w:szCs w:val="20"/>
          </w:rPr>
          <w:t>Положением</w:t>
        </w:r>
      </w:hyperlink>
      <w:r w:rsidRPr="0000050B">
        <w:rPr>
          <w:rFonts w:ascii="Arial" w:hAnsi="Arial" w:cs="Arial"/>
          <w:sz w:val="20"/>
          <w:szCs w:val="20"/>
        </w:rPr>
        <w:t xml:space="preserve"> о коммерциализации либо не предусмотрено решением государственного заказчика.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Обладателем (обладателями) имущественных прав на результаты НТД в договорах на выполнение НИОКТР определяются:</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государственный заказчик и (или) исполнитель (головная организация-исполнитель), являющийся подчиненной государственному заказчику (входящей в его состав, систему) организацией, - на результаты НТД, связанные с интересами национальной безопасности Республики Беларусь, если иное не установлено законодательными актами;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государственный заказчик или исполнитель (головная организация-исполнитель) совместно с лицом, затратившим собственные средства на создание результатов НТД, - на результаты НТД, финансирование которых предусматривалось частично за счет средств, не являющихся государственными.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При этом лицо, затратившее собственные средства на создание результатов НТД, имеет преимущественное право на возмездное приобретение части имущественных прав на данные результаты НТД, обладателем которых является государственный заказчик или исполнитель (головная организация-исполнитель).</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Если исполнителем по договору на выполнение НИОКТР является временный научный коллектив, обладателем имущественных прав на результаты НТД определяется заказчик по данному договору.</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Обладателем имущественных прав на результаты НТД, созданные бюджетной организацией (получателем средств инновационных фондов) в соответствии с заданием, является данная организация, если иное не определено решением государственного заказчика.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Согласно решению государственного заказчика он может быть определен обладателем имущественных прав на указанные результаты НТД с сохранением права бюджетной организации (получателя средств инновационных фондов) использовать их для собственных нужд.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В договорах на выполнение НИОКТР, сторонами которых выступают представители различных государств, могут предусматриваться иные условия о принадлежности прав на результаты НТД согласно положениям соответствующих международных договоров Республики Беларусь и межгосударственных программ.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Обладателю имущественного права на результат НТД в зависимости от вида объекта интеллектуальной собственности, к которому данный результат относится, принадлежит:</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исключительное право правомерного использования результата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право на получение охранного документа;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право установления режима коммерческой тайны в отношении сведений, являющихся результатами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Следует учитывать, что </w:t>
      </w:r>
      <w:hyperlink r:id="rId71" w:history="1">
        <w:r w:rsidRPr="0000050B">
          <w:rPr>
            <w:rFonts w:ascii="Arial" w:hAnsi="Arial" w:cs="Arial"/>
            <w:sz w:val="20"/>
            <w:szCs w:val="20"/>
          </w:rPr>
          <w:t>Указ</w:t>
        </w:r>
      </w:hyperlink>
      <w:r w:rsidRPr="0000050B">
        <w:rPr>
          <w:rFonts w:ascii="Arial" w:hAnsi="Arial" w:cs="Arial"/>
          <w:sz w:val="20"/>
          <w:szCs w:val="20"/>
        </w:rPr>
        <w:t xml:space="preserve"> направлен на то, что преимущественно обладателями имущественных прав на результаты НТД должны становиться не государственные заказчики, а субъекты, участвовавшие в создании результата НТД (исполнители, головные организации-исполнители).</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18. После создания результатов НТД обладатели имущественных прав на них должны обеспечить постановку на бухгалтерский учет имущественных прав на созданные результаты НТД, если такая постановка требуется в соответствии с законодательством Республики Беларусь, в том числе </w:t>
      </w:r>
      <w:hyperlink r:id="rId72" w:history="1">
        <w:r w:rsidRPr="0000050B">
          <w:rPr>
            <w:rFonts w:ascii="Arial" w:hAnsi="Arial" w:cs="Arial"/>
            <w:sz w:val="20"/>
            <w:szCs w:val="20"/>
          </w:rPr>
          <w:t>постановлением</w:t>
        </w:r>
      </w:hyperlink>
      <w:r w:rsidRPr="0000050B">
        <w:rPr>
          <w:rFonts w:ascii="Arial" w:hAnsi="Arial" w:cs="Arial"/>
          <w:sz w:val="20"/>
          <w:szCs w:val="20"/>
        </w:rPr>
        <w:t xml:space="preserve"> Министерства финансов Республики Беларусь от 30 апреля 2012 г. N 25 "О некоторых вопросах бухгалтерского учета".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19. Коммерциализация результатов НТД осуществляется способами, установленными </w:t>
      </w:r>
      <w:hyperlink r:id="rId73" w:history="1">
        <w:r w:rsidRPr="0000050B">
          <w:rPr>
            <w:rFonts w:ascii="Arial" w:hAnsi="Arial" w:cs="Arial"/>
            <w:sz w:val="20"/>
            <w:szCs w:val="20"/>
          </w:rPr>
          <w:t>пунктом 7</w:t>
        </w:r>
      </w:hyperlink>
      <w:r w:rsidRPr="0000050B">
        <w:rPr>
          <w:rFonts w:ascii="Arial" w:hAnsi="Arial" w:cs="Arial"/>
          <w:sz w:val="20"/>
          <w:szCs w:val="20"/>
        </w:rPr>
        <w:t xml:space="preserve"> Положения о коммерциализации, а также иными способами, предусмотренными актами законодательства.</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Конкретные условия коммерциализации результатов НТД (объем реализации товаров (работ, услуг) с использованием данных результатов, минимальный экономический эффект и (или) </w:t>
      </w:r>
      <w:r w:rsidRPr="0000050B">
        <w:rPr>
          <w:rFonts w:ascii="Arial" w:hAnsi="Arial" w:cs="Arial"/>
          <w:sz w:val="20"/>
          <w:szCs w:val="20"/>
        </w:rPr>
        <w:lastRenderedPageBreak/>
        <w:t>социальный эффект от коммерциализации этих результатов и другое) определяются государственным заказчиком.</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Данные условия отражаются в договорах на выполнение НИОКТР, в которых исполнитель (головная организация-исполнитель) определен обладателем имущественных прав на результаты НТД, а также в договорах о безвозмездной передаче имущественных прав на результаты НТД (предоставлении права на использование результатов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20. Оценка коммерциализации результатов НТД (значимость, экономический и социальный эффекты и др.) осуществляется государственными заказчиками с учетом положений </w:t>
      </w:r>
      <w:hyperlink r:id="rId74" w:history="1">
        <w:r w:rsidRPr="0000050B">
          <w:rPr>
            <w:rFonts w:ascii="Arial" w:hAnsi="Arial" w:cs="Arial"/>
            <w:sz w:val="20"/>
            <w:szCs w:val="20"/>
          </w:rPr>
          <w:t>постановления</w:t>
        </w:r>
      </w:hyperlink>
      <w:r w:rsidRPr="0000050B">
        <w:rPr>
          <w:rFonts w:ascii="Arial" w:hAnsi="Arial" w:cs="Arial"/>
          <w:sz w:val="20"/>
          <w:szCs w:val="20"/>
        </w:rPr>
        <w:t xml:space="preserve"> Совета Министров Республики Беларусь от 21 июля 1997 г. N 914 "Об утверждении Положения об оценке результатов научной деятельности" и других правовых актов методического характера, касающихся вопросов расчета экономической (социальной) эффективности от реализации научно-технических программ, инновационных проектов и др.</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 xml:space="preserve">21. Сведения о номере и дате регистрации прав на результаты НТД, наименование данных результатов, содержащиеся в Государственном реестре, указываются в </w:t>
      </w:r>
      <w:hyperlink r:id="rId75" w:history="1">
        <w:r w:rsidRPr="0000050B">
          <w:rPr>
            <w:rFonts w:ascii="Arial" w:hAnsi="Arial" w:cs="Arial"/>
            <w:sz w:val="20"/>
            <w:szCs w:val="20"/>
          </w:rPr>
          <w:t>договорах</w:t>
        </w:r>
      </w:hyperlink>
      <w:r w:rsidRPr="0000050B">
        <w:rPr>
          <w:rFonts w:ascii="Arial" w:hAnsi="Arial" w:cs="Arial"/>
          <w:sz w:val="20"/>
          <w:szCs w:val="20"/>
        </w:rPr>
        <w:t>, предусматривающих передачу имущественных прав на результаты НТД их обладателем другому лицу или предоставление правообладателем другому лицу права на использование результатов НТД.</w:t>
      </w:r>
    </w:p>
    <w:p w:rsidR="00EE797C" w:rsidRPr="0000050B" w:rsidRDefault="00EE797C" w:rsidP="00EE797C">
      <w:pPr>
        <w:autoSpaceDE w:val="0"/>
        <w:autoSpaceDN w:val="0"/>
        <w:adjustRightInd w:val="0"/>
        <w:spacing w:before="200"/>
        <w:ind w:firstLine="540"/>
        <w:jc w:val="both"/>
        <w:rPr>
          <w:rFonts w:ascii="Arial" w:hAnsi="Arial" w:cs="Arial"/>
          <w:sz w:val="20"/>
          <w:szCs w:val="20"/>
        </w:rPr>
      </w:pPr>
      <w:r w:rsidRPr="0000050B">
        <w:rPr>
          <w:rFonts w:ascii="Arial" w:hAnsi="Arial" w:cs="Arial"/>
          <w:sz w:val="20"/>
          <w:szCs w:val="20"/>
        </w:rPr>
        <w:t>Примерные формы договоров о передаче имущественных прав на результаты научно-технической деятельности, о предоставлении права использования этих результатов утверждены постановлением Государственного комитета по науке и технологиям Республики Беларусь от 3 сентября 2018 г. N 25.</w:t>
      </w: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EE797C" w:rsidRDefault="00EE797C" w:rsidP="00EE797C">
      <w:pPr>
        <w:rPr>
          <w:rFonts w:ascii="Times New Roman" w:hAnsi="Times New Roman" w:cs="Times New Roman"/>
          <w:sz w:val="30"/>
          <w:szCs w:val="30"/>
        </w:rPr>
      </w:pPr>
    </w:p>
    <w:p w:rsidR="009C0924" w:rsidRDefault="009C0924">
      <w:bookmarkStart w:id="5" w:name="_GoBack"/>
      <w:bookmarkEnd w:id="5"/>
    </w:p>
    <w:sectPr w:rsidR="009C0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7C"/>
    <w:rsid w:val="009C0924"/>
    <w:rsid w:val="00EE797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9401-FDEC-490E-B081-D07A7A9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97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52E5670FCB3DD1C5A30558FF76366963531264423C8A923D079D6069806EC2CA36E00B836A98E2321134FCC15E84FEB4Bh7vCH" TargetMode="External"/><Relationship Id="rId21" Type="http://schemas.openxmlformats.org/officeDocument/2006/relationships/hyperlink" Target="consultantplus://offline/ref=ABF52E5670FCB3DD1C5A30558FF76366963531264423C3AB29D67FD6069806EC2CA36E00B836A98E2321134FCC15E84FEB4Bh7vCH" TargetMode="External"/><Relationship Id="rId42" Type="http://schemas.openxmlformats.org/officeDocument/2006/relationships/hyperlink" Target="consultantplus://offline/ref=ABF52E5670FCB3DD1C5A30558FF76366963531264423C8AE2DD979D6069806EC2CA36E00B836A98E2321134FCC15E84FEB4Bh7vCH" TargetMode="External"/><Relationship Id="rId47" Type="http://schemas.openxmlformats.org/officeDocument/2006/relationships/hyperlink" Target="consultantplus://offline/ref=ABF52E5670FCB3DD1C5A30558FF76366963531264420C1A028D577D6069806EC2CA36E00B836A98E2321134FCC15E84FEB4Bh7vCH" TargetMode="External"/><Relationship Id="rId63" Type="http://schemas.openxmlformats.org/officeDocument/2006/relationships/hyperlink" Target="consultantplus://offline/ref=ABF52E5670FCB3DD1C5A30558FF76366963531264420C1A029D277D6069806EC2CA36E00B836A98E2321134FCC15E84FEB4Bh7vCH" TargetMode="External"/><Relationship Id="rId68" Type="http://schemas.openxmlformats.org/officeDocument/2006/relationships/hyperlink" Target="consultantplus://offline/ref=ABF52E5670FCB3DD1C5A30558FF76366963531264423C4A82AD178D6069806EC2CA36E00B836A98E2321134FCC15E84FEB4Bh7vCH" TargetMode="External"/><Relationship Id="rId16" Type="http://schemas.openxmlformats.org/officeDocument/2006/relationships/hyperlink" Target="consultantplus://offline/ref=ABF52E5670FCB3DD1C5A30558FF76366963531264423C8AF2CD479D6069806EC2CA36E00B836A98E2321134FCC15E84FEB4Bh7vCH" TargetMode="External"/><Relationship Id="rId11" Type="http://schemas.openxmlformats.org/officeDocument/2006/relationships/hyperlink" Target="consultantplus://offline/ref=ABF52E5670FCB3DD1C5A30558FF76366963531264420C1A029D277D6069806EC2CA36E00B836A98E2321134FCC15E84FEB4Bh7vCH" TargetMode="External"/><Relationship Id="rId24" Type="http://schemas.openxmlformats.org/officeDocument/2006/relationships/hyperlink" Target="consultantplus://offline/ref=ABF52E5670FCB3DD1C5A30558FF76366963531264423C7AB29D97AD6069806EC2CA36E00B836A98E2321134FCC15E84FEB4Bh7vCH" TargetMode="External"/><Relationship Id="rId32" Type="http://schemas.openxmlformats.org/officeDocument/2006/relationships/hyperlink" Target="consultantplus://offline/ref=ABF52E5670FCB3DD1C5A30558FF76366963531264420C1AC2DD378D6069806EC2CA36E00B824A9D62F201151CC13FD19BA0D2D88D54282798D134D59D9hEv2H" TargetMode="External"/><Relationship Id="rId37" Type="http://schemas.openxmlformats.org/officeDocument/2006/relationships/hyperlink" Target="consultantplus://offline/ref=ABF52E5670FCB3DD1C5A30558FF76366963531264423C8AE2DD979D6069806EC2CA36E00B824A9D62F201951CB11FD19BA0D2D88D54282798D134D59D9hEv2H" TargetMode="External"/><Relationship Id="rId40" Type="http://schemas.openxmlformats.org/officeDocument/2006/relationships/hyperlink" Target="consultantplus://offline/ref=ABF52E5670FCB3DD1C5A30558FF76366963531264423C8AE2DD979D6069806EC2CA36E00B824A9D62F201451C410FD19BA0D2D88D54282798D134D59D9hEv2H" TargetMode="External"/><Relationship Id="rId45" Type="http://schemas.openxmlformats.org/officeDocument/2006/relationships/hyperlink" Target="consultantplus://offline/ref=ABF52E5670FCB3DD1C5A30558FF76366963531264423C0AB2BD87ED6069806EC2CA36E00B824A9D62F201151C413FD19BA0D2D88D54282798D134D59D9hEv2H" TargetMode="External"/><Relationship Id="rId53" Type="http://schemas.openxmlformats.org/officeDocument/2006/relationships/hyperlink" Target="consultantplus://offline/ref=ABF52E5670FCB3DD1C5A30558FF76366963531264423C8A12BD678D6069806EC2CA36E00B824A9D62F201252C810FD19BA0D2D88D54282798D134D59D9hEv2H" TargetMode="External"/><Relationship Id="rId58" Type="http://schemas.openxmlformats.org/officeDocument/2006/relationships/hyperlink" Target="consultantplus://offline/ref=ABF52E5670FCB3DD1C5A30558FF76366963531264423C4A82AD178D6069806EC2CA36E00B824A9D62F201151CF1FFD19BA0D2D88D54282798D134D59D9hEv2H" TargetMode="External"/><Relationship Id="rId66" Type="http://schemas.openxmlformats.org/officeDocument/2006/relationships/hyperlink" Target="consultantplus://offline/ref=ABF52E5670FCB3DD1C5A30558FF76366963531264423C8A12BD678D6069806EC2CA36E00B824A9D62F201351C512FD19BA0D2D88D54282798D134D59D9hEv2H" TargetMode="External"/><Relationship Id="rId74" Type="http://schemas.openxmlformats.org/officeDocument/2006/relationships/hyperlink" Target="consultantplus://offline/ref=ABF52E5670FCB3DD1C5A30558FF76366963531264423C3AB29D67FD6069806EC2CA36E00B836A98E2321134FCC15E84FEB4Bh7vCH" TargetMode="External"/><Relationship Id="rId5" Type="http://schemas.openxmlformats.org/officeDocument/2006/relationships/hyperlink" Target="consultantplus://offline/ref=ABF52E5670FCB3DD1C5A30558FF76366963531264423C4A82AD178D6069806EC2CA36E00B836A98E2321134FCC15E84FEB4Bh7vCH" TargetMode="External"/><Relationship Id="rId61" Type="http://schemas.openxmlformats.org/officeDocument/2006/relationships/hyperlink" Target="consultantplus://offline/ref=ABF52E5670FCB3DD1C5A30558FF76366963531264423C7AC23D87FD6069806EC2CA36E00B824A9D62F201151CD16FD19BA0D2D88D54282798D134D59D9hEv2H" TargetMode="External"/><Relationship Id="rId19" Type="http://schemas.openxmlformats.org/officeDocument/2006/relationships/hyperlink" Target="consultantplus://offline/ref=ABF52E5670FCB3DD1C5A30558FF76366963531264423C8AB29D27BD6069806EC2CA36E00B836A98E2321134FCC15E84FEB4Bh7vCH" TargetMode="External"/><Relationship Id="rId14" Type="http://schemas.openxmlformats.org/officeDocument/2006/relationships/hyperlink" Target="consultantplus://offline/ref=ABF52E5670FCB3DD1C5A30558FF76366963531264420C4A82FD87ED6069806EC2CA36E00B836A98E2321134FCC15E84FEB4Bh7vCH" TargetMode="External"/><Relationship Id="rId22" Type="http://schemas.openxmlformats.org/officeDocument/2006/relationships/hyperlink" Target="consultantplus://offline/ref=ABF52E5670FCB3DD1C5A30558FF76366963531264423C8AD23D37CD6069806EC2CA36E00B836A98E2321134FCC15E84FEB4Bh7vCH" TargetMode="External"/><Relationship Id="rId27" Type="http://schemas.openxmlformats.org/officeDocument/2006/relationships/hyperlink" Target="consultantplus://offline/ref=ABF52E5670FCB3DD1C5A30558FF76366963531264423C9A92ED277D6069806EC2CA36E00B836A98E2321134FCC15E84FEB4Bh7vCH" TargetMode="External"/><Relationship Id="rId30" Type="http://schemas.openxmlformats.org/officeDocument/2006/relationships/hyperlink" Target="consultantplus://offline/ref=ABF52E5670FCB3DD1C5A30558FF76366963531264423C4A82AD178D6069806EC2CA36E00B836A98E2321134FCC15E84FEB4Bh7vCH" TargetMode="External"/><Relationship Id="rId35" Type="http://schemas.openxmlformats.org/officeDocument/2006/relationships/hyperlink" Target="consultantplus://offline/ref=ABF52E5670FCB3DD1C5A30558FF76366963531264423C8AE2DD979D6069806EC2CA36E00B824A9D62F201153CC14FD19BA0D2D88D54282798D134D59D9hEv2H" TargetMode="External"/><Relationship Id="rId43" Type="http://schemas.openxmlformats.org/officeDocument/2006/relationships/hyperlink" Target="consultantplus://offline/ref=ABF52E5670FCB3DD1C5A30558FF76366963531264420C1A029D277D6069806EC2CA36E00B824A9D62F201153CA11FD19BA0D2D88D54282798D134D59D9hEv2H" TargetMode="External"/><Relationship Id="rId48" Type="http://schemas.openxmlformats.org/officeDocument/2006/relationships/hyperlink" Target="consultantplus://offline/ref=ABF52E5670FCB3DD1C5A30558FF76366963531264420C1A029D277D6069806EC2CA36E00B836A98E2321134FCC15E84FEB4Bh7vCH" TargetMode="External"/><Relationship Id="rId56" Type="http://schemas.openxmlformats.org/officeDocument/2006/relationships/hyperlink" Target="consultantplus://offline/ref=ABF52E5670FCB3DD1C5A30558FF76366963531264423C4A82AD178D6069806EC2CA36E00B824A9D62F201151C814FD19BA0D2D88D54282798D134D59D9hEv2H" TargetMode="External"/><Relationship Id="rId64" Type="http://schemas.openxmlformats.org/officeDocument/2006/relationships/hyperlink" Target="consultantplus://offline/ref=ABF52E5670FCB3DD1C5A30558FF76366963531264423C4A82AD178D6069806EC2CA36E00B836A98E2321134FCC15E84FEB4Bh7vCH" TargetMode="External"/><Relationship Id="rId69" Type="http://schemas.openxmlformats.org/officeDocument/2006/relationships/hyperlink" Target="consultantplus://offline/ref=ABF52E5670FCB3DD1C5A30558FF76366963531264423C4A82AD178D6069806EC2CA36E00B824A9D62F201151CF1FFD19BA0D2D88D54282798D134D59D9hEv2H" TargetMode="External"/><Relationship Id="rId77" Type="http://schemas.openxmlformats.org/officeDocument/2006/relationships/theme" Target="theme/theme1.xml"/><Relationship Id="rId8" Type="http://schemas.openxmlformats.org/officeDocument/2006/relationships/hyperlink" Target="consultantplus://offline/ref=ABF52E5670FCB3DD1C5A30558FF76366963531264423C8A12BD678D6069806EC2CA36E00B824A9D62F211150CB1FFD19BA0D2D88D54282798D134D59D9hEv2H" TargetMode="External"/><Relationship Id="rId51" Type="http://schemas.openxmlformats.org/officeDocument/2006/relationships/hyperlink" Target="consultantplus://offline/ref=ABF52E5670FCB3DD1C5A30558FF76366963531264423C4A82AD178D6069806EC2CA36E00B836A98E2321134FCC15E84FEB4Bh7vCH" TargetMode="External"/><Relationship Id="rId72" Type="http://schemas.openxmlformats.org/officeDocument/2006/relationships/hyperlink" Target="consultantplus://offline/ref=ABF52E5670FCB3DD1C5A30558FF76366963531264423C9A92ED277D6069806EC2CA36E00B836A98E2321134FCC15E84FEB4Bh7vCH" TargetMode="External"/><Relationship Id="rId3" Type="http://schemas.openxmlformats.org/officeDocument/2006/relationships/webSettings" Target="webSettings.xml"/><Relationship Id="rId12" Type="http://schemas.openxmlformats.org/officeDocument/2006/relationships/hyperlink" Target="consultantplus://offline/ref=ABF52E5670FCB3DD1C5A30558FF76366963531264420C4A82FD77DD6069806EC2CA36E00B836A98E2321134FCC15E84FEB4Bh7vCH" TargetMode="External"/><Relationship Id="rId17" Type="http://schemas.openxmlformats.org/officeDocument/2006/relationships/hyperlink" Target="consultantplus://offline/ref=ABF52E5670FCB3DD1C5A30558FF76366963531264423C7AD2DD97FD6069806EC2CA36E00B836A98E2321134FCC15E84FEB4Bh7vCH" TargetMode="External"/><Relationship Id="rId25" Type="http://schemas.openxmlformats.org/officeDocument/2006/relationships/hyperlink" Target="consultantplus://offline/ref=ABF52E5670FCB3DD1C5A30558FF76366963531264423C7A822D17CD6069806EC2CA36E00B836A98E2321134FCC15E84FEB4Bh7vCH" TargetMode="External"/><Relationship Id="rId33" Type="http://schemas.openxmlformats.org/officeDocument/2006/relationships/hyperlink" Target="consultantplus://offline/ref=ABF52E5670FCB3DD1C5A30558FF76366963531264420C1AC2DD378D6069806EC2CA36E00B824A9D62F201151CA15FD19BA0D2D88D54282798D134D59D9hEv2H" TargetMode="External"/><Relationship Id="rId38" Type="http://schemas.openxmlformats.org/officeDocument/2006/relationships/hyperlink" Target="consultantplus://offline/ref=ABF52E5670FCB3DD1C5A30558FF76366963531264423C8AE2DD979D6069806EC2CA36E00B824A9D62F201158CC1EFD19BA0D2D88D54282798D134D59D9hEv2H" TargetMode="External"/><Relationship Id="rId46" Type="http://schemas.openxmlformats.org/officeDocument/2006/relationships/hyperlink" Target="consultantplus://offline/ref=ABF52E5670FCB3DD1C5A30558FF76366963531264420C1AE2AD67BD6069806EC2CA36E00B836A98E2321134FCC15E84FEB4Bh7vCH" TargetMode="External"/><Relationship Id="rId59" Type="http://schemas.openxmlformats.org/officeDocument/2006/relationships/hyperlink" Target="consultantplus://offline/ref=ABF52E5670FCB3DD1C5A30558FF76366963531264423C4A82AD178D6069806EC2CA36E00B836A98E2321134FCC15E84FEB4Bh7vCH" TargetMode="External"/><Relationship Id="rId67" Type="http://schemas.openxmlformats.org/officeDocument/2006/relationships/hyperlink" Target="consultantplus://offline/ref=ABF52E5670FCB3DD1C5A30558FF76366963531264420C3AA2FD3758B0C905FE02EA4615FBD23B8D62F220F51CF08F44DE9h4vDH" TargetMode="External"/><Relationship Id="rId20" Type="http://schemas.openxmlformats.org/officeDocument/2006/relationships/hyperlink" Target="consultantplus://offline/ref=ABF52E5670FCB3DD1C5A30558FF76366963531264423C9AB2DD07ED6069806EC2CA36E00B836A98E2321134FCC15E84FEB4Bh7vCH" TargetMode="External"/><Relationship Id="rId41" Type="http://schemas.openxmlformats.org/officeDocument/2006/relationships/hyperlink" Target="consultantplus://offline/ref=ABF52E5670FCB3DD1C5A30558FF76366963531264423C8AE2DD979D6069806EC2CA36E00B824A9D62F241958C514FD19BA0D2D88D54282798D134D59D9hEv2H" TargetMode="External"/><Relationship Id="rId54" Type="http://schemas.openxmlformats.org/officeDocument/2006/relationships/hyperlink" Target="consultantplus://offline/ref=ABF52E5670FCB3DD1C5A30558FF76366963531264423C4A82AD178D6069806EC2CA36E00B824A9D62F201151C41EFD19BA0D2D88D54282798D134D59D9hEv2H" TargetMode="External"/><Relationship Id="rId62" Type="http://schemas.openxmlformats.org/officeDocument/2006/relationships/hyperlink" Target="consultantplus://offline/ref=ABF52E5670FCB3DD1C5A30558FF76366963531264423C4A82AD178D6069806EC2CA36E00B824A9D62F201151CC10FD19BA0D2D88D54282798D134D59D9hEv2H" TargetMode="External"/><Relationship Id="rId70" Type="http://schemas.openxmlformats.org/officeDocument/2006/relationships/hyperlink" Target="consultantplus://offline/ref=ABF52E5670FCB3DD1C5A30558FF76366963531264423C4A82AD178D6069806EC2CA36E00B824A9D62F201151CF1FFD19BA0D2D88D54282798D134D59D9hEv2H" TargetMode="External"/><Relationship Id="rId75" Type="http://schemas.openxmlformats.org/officeDocument/2006/relationships/hyperlink" Target="consultantplus://offline/ref=ABF52E5670FCB3DD1C5A30558FF76366963531264423C7AC2AD877D6069806EC2CA36E00B824A9D62F201151CC12FD19BA0D2D88D54282798D134D59D9hEv2H" TargetMode="External"/><Relationship Id="rId1" Type="http://schemas.openxmlformats.org/officeDocument/2006/relationships/styles" Target="styles.xml"/><Relationship Id="rId6" Type="http://schemas.openxmlformats.org/officeDocument/2006/relationships/hyperlink" Target="consultantplus://offline/ref=ABF52E5670FCB3DD1C5A30558FF76366963531264423C4A82AD178D6069806EC2CA36E00B836A98E2321134FCC15E84FEB4Bh7vCH" TargetMode="External"/><Relationship Id="rId15" Type="http://schemas.openxmlformats.org/officeDocument/2006/relationships/hyperlink" Target="consultantplus://offline/ref=ABF52E5670FCB3DD1C5A30558FF76366963531264423C0AB2BD87ED6069806EC2CA36E00B836A98E2321134FCC15E84FEB4Bh7vCH" TargetMode="External"/><Relationship Id="rId23" Type="http://schemas.openxmlformats.org/officeDocument/2006/relationships/hyperlink" Target="consultantplus://offline/ref=ABF52E5670FCB3DD1C5A30558FF76366963531264423C7AB22D27BD6069806EC2CA36E00B836A98E2321134FCC15E84FEB4Bh7vCH" TargetMode="External"/><Relationship Id="rId28" Type="http://schemas.openxmlformats.org/officeDocument/2006/relationships/hyperlink" Target="consultantplus://offline/ref=ABF52E5670FCB3DD1C5A30558FF76366963531264427C8AD2CD2758B0C905FE02EA4615FBD23B8D62F220F51CF08F44DE9h4vDH" TargetMode="External"/><Relationship Id="rId36" Type="http://schemas.openxmlformats.org/officeDocument/2006/relationships/hyperlink" Target="consultantplus://offline/ref=ABF52E5670FCB3DD1C5A30558FF76366963531264423C8AE2DD979D6069806EC2CA36E00B824A9D62F201453CF1FFD19BA0D2D88D54282798D134D59D9hEv2H" TargetMode="External"/><Relationship Id="rId49" Type="http://schemas.openxmlformats.org/officeDocument/2006/relationships/hyperlink" Target="consultantplus://offline/ref=ABF52E5670FCB3DD1C5A30558FF76366963531264423C8AF2CD479D6069806EC2CA36E00B836A98E2321134FCC15E84FEB4Bh7vCH" TargetMode="External"/><Relationship Id="rId57" Type="http://schemas.openxmlformats.org/officeDocument/2006/relationships/hyperlink" Target="consultantplus://offline/ref=ABF52E5670FCB3DD1C5A30558FF76366963531264423C4A82AD178D6069806EC2CA36E00B824A9D62F201151CF1FFD19BA0D2D88D54282798D134D59D9hEv2H" TargetMode="External"/><Relationship Id="rId10" Type="http://schemas.openxmlformats.org/officeDocument/2006/relationships/hyperlink" Target="consultantplus://offline/ref=ABF52E5670FCB3DD1C5A30558FF76366963531264420C4A82FD779D6069806EC2CA36E00B836A98E2321134FCC15E84FEB4Bh7vCH" TargetMode="External"/><Relationship Id="rId31" Type="http://schemas.openxmlformats.org/officeDocument/2006/relationships/hyperlink" Target="consultantplus://offline/ref=ABF52E5670FCB3DD1C5A30558FF76366963531264423C4A82AD178D6069806EC2CA36E00B836A98E2321134FCC15E84FEB4Bh7vCH" TargetMode="External"/><Relationship Id="rId44" Type="http://schemas.openxmlformats.org/officeDocument/2006/relationships/hyperlink" Target="consultantplus://offline/ref=ABF52E5670FCB3DD1C5A30558FF76366963531264420C1A028D577D6069806EC2CA36E00B824A9D62F201151CC1FFD19BA0D2D88D54282798D134D59D9hEv2H" TargetMode="External"/><Relationship Id="rId52" Type="http://schemas.openxmlformats.org/officeDocument/2006/relationships/hyperlink" Target="consultantplus://offline/ref=ABF52E5670FCB3DD1C5A30558FF76366963531264423C4A82AD178D6069806EC2CA36E00B836A98E2321134FCC15E84FEB4Bh7vCH" TargetMode="External"/><Relationship Id="rId60" Type="http://schemas.openxmlformats.org/officeDocument/2006/relationships/hyperlink" Target="consultantplus://offline/ref=ABF52E5670FCB3DD1C5A30558FF76366963531264420C4A92AD37FD6069806EC2CA36E00B824A9D62F201151CC1FFD19BA0D2D88D54282798D134D59D9hEv2H" TargetMode="External"/><Relationship Id="rId65" Type="http://schemas.openxmlformats.org/officeDocument/2006/relationships/hyperlink" Target="consultantplus://offline/ref=ABF52E5670FCB3DD1C5A30558FF76366963531264423C4A82AD178D6069806EC2CA36E00B824A9D62F201151CF1FFD19BA0D2D88D54282798D134D59D9hEv2H" TargetMode="External"/><Relationship Id="rId73" Type="http://schemas.openxmlformats.org/officeDocument/2006/relationships/hyperlink" Target="consultantplus://offline/ref=ABF52E5670FCB3DD1C5A30558FF76366963531264423C4A82AD178D6069806EC2CA36E00B824A9D62F201151CA1FFD19BA0D2D88D54282798D134D59D9hEv2H" TargetMode="External"/><Relationship Id="rId4" Type="http://schemas.openxmlformats.org/officeDocument/2006/relationships/hyperlink" Target="consultantplus://offline/ref=ABF52E5670FCB3DD1C5A30558FF76366963531264423C4A82AD178D6069806EC2CA36E00B836A98E2321134FCC15E84FEB4Bh7vCH" TargetMode="External"/><Relationship Id="rId9" Type="http://schemas.openxmlformats.org/officeDocument/2006/relationships/hyperlink" Target="consultantplus://offline/ref=ABF52E5670FCB3DD1C5A30558FF76366963531264420C1A028D577D6069806EC2CA36E00B836A98E2321134FCC15E84FEB4Bh7vCH" TargetMode="External"/><Relationship Id="rId13" Type="http://schemas.openxmlformats.org/officeDocument/2006/relationships/hyperlink" Target="consultantplus://offline/ref=ABF52E5670FCB3DD1C5A30558FF76366963531264420C1A028D876D6069806EC2CA36E00B836A98E2321134FCC15E84FEB4Bh7vCH" TargetMode="External"/><Relationship Id="rId18" Type="http://schemas.openxmlformats.org/officeDocument/2006/relationships/hyperlink" Target="consultantplus://offline/ref=ABF52E5670FCB3DD1C5A30558FF76366963531264423C7AB28D17FD6069806EC2CA36E00B836A98E2321134FCC15E84FEB4Bh7vCH" TargetMode="External"/><Relationship Id="rId39" Type="http://schemas.openxmlformats.org/officeDocument/2006/relationships/hyperlink" Target="consultantplus://offline/ref=ABF52E5670FCB3DD1C5A30558FF76366963531264423C8AE2DD979D6069806EC2CA36E00B824A9D62F221650CD12FD19BA0D2D88D54282798D134D59D9hEv2H" TargetMode="External"/><Relationship Id="rId34" Type="http://schemas.openxmlformats.org/officeDocument/2006/relationships/hyperlink" Target="consultantplus://offline/ref=ABF52E5670FCB3DD1C5A30558FF76366963531264423C8AE2DD979D6069806EC2CA36E00B824A9D62F201151CE15FD19BA0D2D88D54282798D134D59D9hEv2H" TargetMode="External"/><Relationship Id="rId50" Type="http://schemas.openxmlformats.org/officeDocument/2006/relationships/hyperlink" Target="consultantplus://offline/ref=ABF52E5670FCB3DD1C5A30558FF76366963531264423C8AB29D27BD6069806EC2CA36E00B836A98E2321134FCC15E84FEB4Bh7vCH" TargetMode="External"/><Relationship Id="rId55" Type="http://schemas.openxmlformats.org/officeDocument/2006/relationships/hyperlink" Target="consultantplus://offline/ref=ABF52E5670FCB3DD1C5A30558FF76366963531264420C1A02FD477D6069806EC2CA36E00B836A98E2321134FCC15E84FEB4Bh7vCH" TargetMode="External"/><Relationship Id="rId76" Type="http://schemas.openxmlformats.org/officeDocument/2006/relationships/fontTable" Target="fontTable.xml"/><Relationship Id="rId7" Type="http://schemas.openxmlformats.org/officeDocument/2006/relationships/hyperlink" Target="consultantplus://offline/ref=ABF52E5670FCB3DD1C5A30558FF76366963531264423C8A12BD678D6069806EC2CA36E00B824A9D62F201252C810FD19BA0D2D88D54282798D134D59D9hEv2H" TargetMode="External"/><Relationship Id="rId71" Type="http://schemas.openxmlformats.org/officeDocument/2006/relationships/hyperlink" Target="consultantplus://offline/ref=ABF52E5670FCB3DD1C5A30558FF76366963531264423C4A82AD178D6069806EC2CA36E00B836A98E2321134FCC15E84FEB4Bh7vCH" TargetMode="External"/><Relationship Id="rId2" Type="http://schemas.openxmlformats.org/officeDocument/2006/relationships/settings" Target="settings.xml"/><Relationship Id="rId29" Type="http://schemas.openxmlformats.org/officeDocument/2006/relationships/hyperlink" Target="consultantplus://offline/ref=ABF52E5670FCB3DD1C5A30558FF76366963531264423C4A82AD178D6069806EC2CA36E00B836A98E2321134FCC15E84FEB4Bh7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7493</Words>
  <Characters>42716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Круговой Владислав</dc:creator>
  <cp:keywords/>
  <dc:description/>
  <cp:lastModifiedBy>Круговой Владислав</cp:lastModifiedBy>
  <cp:revision>1</cp:revision>
  <dcterms:created xsi:type="dcterms:W3CDTF">2024-03-13T09:51:00Z</dcterms:created>
  <dcterms:modified xsi:type="dcterms:W3CDTF">2024-03-13T09:52:00Z</dcterms:modified>
</cp:coreProperties>
</file>